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7A46A7" w14:textId="77777777"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3404"/>
        <w:gridCol w:w="3417"/>
        <w:gridCol w:w="3403"/>
      </w:tblGrid>
      <w:tr w:rsidR="00E958AD" w:rsidRPr="0021365C" w14:paraId="07035620" w14:textId="77777777" w:rsidTr="00CB2716">
        <w:tc>
          <w:tcPr>
            <w:tcW w:w="3432" w:type="dxa"/>
          </w:tcPr>
          <w:p w14:paraId="5DF5369A" w14:textId="77777777"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r w:rsidRPr="0021365C">
              <w:rPr>
                <w:rFonts w:ascii="CG Times" w:hAnsi="CG Times"/>
                <w:color w:val="002060"/>
                <w:sz w:val="16"/>
              </w:rPr>
              <w:t>State of Nevada</w:t>
            </w:r>
          </w:p>
        </w:tc>
        <w:tc>
          <w:tcPr>
            <w:tcW w:w="3432" w:type="dxa"/>
            <w:vMerge w:val="restart"/>
          </w:tcPr>
          <w:p w14:paraId="233CAC28" w14:textId="77777777" w:rsidR="00E958AD" w:rsidRPr="0021365C" w:rsidRDefault="00E958AD" w:rsidP="00CB2716">
            <w:pPr>
              <w:tabs>
                <w:tab w:val="center" w:pos="5040"/>
                <w:tab w:val="center" w:pos="9450"/>
              </w:tabs>
              <w:jc w:val="center"/>
              <w:rPr>
                <w:rFonts w:ascii="CG Times" w:hAnsi="CG Times"/>
                <w:color w:val="002060"/>
                <w:sz w:val="16"/>
              </w:rPr>
            </w:pPr>
            <w:r w:rsidRPr="0021365C">
              <w:rPr>
                <w:rFonts w:ascii="CG Times" w:hAnsi="CG Times"/>
                <w:color w:val="002060"/>
                <w:sz w:val="16"/>
              </w:rPr>
              <w:object w:dxaOrig="1783" w:dyaOrig="2242" w14:anchorId="6F5B1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6pt" o:ole="">
                  <v:imagedata r:id="rId8" o:title="" cropbottom="26758f"/>
                </v:shape>
                <o:OLEObject Type="Embed" ProgID="Word.Picture.8" ShapeID="_x0000_i1025" DrawAspect="Content" ObjectID="_1518435313" r:id="rId9"/>
              </w:object>
            </w:r>
          </w:p>
          <w:p w14:paraId="69A537D2"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025B6376" w14:textId="77777777"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r w:rsidRPr="0021365C">
              <w:rPr>
                <w:rFonts w:ascii="CG Times" w:hAnsi="CG Times"/>
                <w:color w:val="002060"/>
                <w:sz w:val="16"/>
              </w:rPr>
              <w:t>Brian Sandoval</w:t>
            </w:r>
          </w:p>
        </w:tc>
      </w:tr>
      <w:tr w:rsidR="00E958AD" w:rsidRPr="0021365C" w14:paraId="5DA705DB" w14:textId="77777777" w:rsidTr="00CB2716">
        <w:tc>
          <w:tcPr>
            <w:tcW w:w="3432" w:type="dxa"/>
          </w:tcPr>
          <w:p w14:paraId="260BBC35" w14:textId="77777777" w:rsidR="00E958AD" w:rsidRPr="0021365C" w:rsidRDefault="00BA1B7F" w:rsidP="00CB2716">
            <w:pPr>
              <w:pStyle w:val="Header"/>
              <w:tabs>
                <w:tab w:val="clear" w:pos="4320"/>
                <w:tab w:val="clear" w:pos="8640"/>
                <w:tab w:val="center" w:pos="5040"/>
                <w:tab w:val="center" w:pos="9900"/>
              </w:tabs>
              <w:rPr>
                <w:rFonts w:ascii="CG Times" w:hAnsi="CG Times"/>
                <w:color w:val="002060"/>
                <w:sz w:val="16"/>
              </w:rPr>
            </w:pPr>
            <w:r w:rsidRPr="00BA1B7F">
              <w:rPr>
                <w:rFonts w:ascii="CG Times" w:hAnsi="CG Times"/>
                <w:color w:val="002060"/>
                <w:sz w:val="16"/>
              </w:rPr>
              <w:t>Department of Health and Human Services</w:t>
            </w:r>
          </w:p>
        </w:tc>
        <w:tc>
          <w:tcPr>
            <w:tcW w:w="3432" w:type="dxa"/>
            <w:vMerge/>
          </w:tcPr>
          <w:p w14:paraId="2B3FF8AA"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50335DEC" w14:textId="77777777"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r w:rsidRPr="006F6754">
              <w:rPr>
                <w:rFonts w:ascii="CG Times" w:hAnsi="CG Times"/>
                <w:i/>
                <w:color w:val="002060"/>
                <w:sz w:val="16"/>
              </w:rPr>
              <w:t>Governo</w:t>
            </w:r>
            <w:r w:rsidRPr="0021365C">
              <w:rPr>
                <w:rFonts w:ascii="CG Times" w:hAnsi="CG Times"/>
                <w:color w:val="002060"/>
                <w:sz w:val="16"/>
              </w:rPr>
              <w:t>r</w:t>
            </w:r>
          </w:p>
        </w:tc>
      </w:tr>
      <w:tr w:rsidR="00E958AD" w:rsidRPr="0021365C" w14:paraId="7C6EF2FD" w14:textId="77777777" w:rsidTr="00CB2716">
        <w:tc>
          <w:tcPr>
            <w:tcW w:w="3432" w:type="dxa"/>
          </w:tcPr>
          <w:p w14:paraId="6B987FEB" w14:textId="77777777"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14:paraId="547040A6"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716CF7E5" w14:textId="77777777" w:rsidR="00E958AD" w:rsidRPr="0021365C" w:rsidRDefault="00E958AD" w:rsidP="00CB2716">
            <w:pPr>
              <w:pStyle w:val="Header"/>
              <w:tabs>
                <w:tab w:val="clear" w:pos="4320"/>
                <w:tab w:val="clear" w:pos="8640"/>
                <w:tab w:val="center" w:pos="5040"/>
                <w:tab w:val="center" w:pos="9900"/>
              </w:tabs>
              <w:jc w:val="right"/>
              <w:rPr>
                <w:rFonts w:ascii="CG Times" w:hAnsi="CG Times"/>
                <w:color w:val="002060"/>
                <w:sz w:val="16"/>
              </w:rPr>
            </w:pPr>
          </w:p>
        </w:tc>
      </w:tr>
      <w:tr w:rsidR="00E958AD" w:rsidRPr="00BA1B7F" w14:paraId="035CB11F" w14:textId="77777777" w:rsidTr="00CB2716">
        <w:tc>
          <w:tcPr>
            <w:tcW w:w="3432" w:type="dxa"/>
          </w:tcPr>
          <w:p w14:paraId="476CDC34" w14:textId="77777777" w:rsidR="00A96147" w:rsidRPr="00A96147" w:rsidRDefault="00A96147" w:rsidP="00A96147">
            <w:pPr>
              <w:pStyle w:val="Header"/>
              <w:tabs>
                <w:tab w:val="clear" w:pos="4320"/>
                <w:tab w:val="clear" w:pos="8640"/>
                <w:tab w:val="center" w:pos="5040"/>
                <w:tab w:val="center" w:pos="9900"/>
              </w:tabs>
              <w:rPr>
                <w:rFonts w:ascii="CG Times" w:hAnsi="CG Times"/>
                <w:color w:val="002060"/>
                <w:sz w:val="16"/>
              </w:rPr>
            </w:pPr>
            <w:r w:rsidRPr="00A96147">
              <w:rPr>
                <w:rFonts w:ascii="CG Times" w:hAnsi="CG Times"/>
                <w:color w:val="002060"/>
                <w:sz w:val="16"/>
              </w:rPr>
              <w:t>Division of Public and Behavioral Health</w:t>
            </w:r>
          </w:p>
          <w:p w14:paraId="3648A051" w14:textId="77777777" w:rsidR="00A96147" w:rsidRDefault="00A96147" w:rsidP="00A96147">
            <w:pPr>
              <w:pStyle w:val="Header"/>
              <w:tabs>
                <w:tab w:val="clear" w:pos="4320"/>
                <w:tab w:val="clear" w:pos="8640"/>
                <w:tab w:val="center" w:pos="5040"/>
                <w:tab w:val="center" w:pos="9900"/>
              </w:tabs>
              <w:rPr>
                <w:rFonts w:ascii="CG Times" w:hAnsi="CG Times"/>
                <w:color w:val="002060"/>
                <w:sz w:val="16"/>
              </w:rPr>
            </w:pPr>
          </w:p>
          <w:p w14:paraId="1B3B0CB5" w14:textId="77777777" w:rsidR="00E958AD" w:rsidRPr="0021365C" w:rsidRDefault="00BA1B7F" w:rsidP="00A96147">
            <w:pPr>
              <w:pStyle w:val="Header"/>
              <w:tabs>
                <w:tab w:val="clear" w:pos="4320"/>
                <w:tab w:val="clear" w:pos="8640"/>
                <w:tab w:val="center" w:pos="5040"/>
                <w:tab w:val="center" w:pos="9900"/>
              </w:tabs>
              <w:rPr>
                <w:rFonts w:ascii="CG Times" w:hAnsi="CG Times"/>
                <w:color w:val="002060"/>
                <w:sz w:val="16"/>
              </w:rPr>
            </w:pPr>
            <w:r w:rsidRPr="00BA1B7F">
              <w:rPr>
                <w:rFonts w:ascii="CG Times" w:hAnsi="CG Times"/>
                <w:color w:val="002060"/>
                <w:sz w:val="16"/>
              </w:rPr>
              <w:t>Behavioral Health Prevention and Treatment</w:t>
            </w:r>
          </w:p>
        </w:tc>
        <w:tc>
          <w:tcPr>
            <w:tcW w:w="3432" w:type="dxa"/>
            <w:vMerge/>
          </w:tcPr>
          <w:p w14:paraId="436347F5" w14:textId="77777777" w:rsidR="00E958AD" w:rsidRPr="0021365C" w:rsidRDefault="00E958AD" w:rsidP="00BA1B7F">
            <w:pPr>
              <w:pStyle w:val="Header"/>
              <w:tabs>
                <w:tab w:val="clear" w:pos="4320"/>
                <w:tab w:val="clear" w:pos="8640"/>
                <w:tab w:val="center" w:pos="5040"/>
                <w:tab w:val="center" w:pos="9900"/>
              </w:tabs>
              <w:rPr>
                <w:rFonts w:ascii="CG Times" w:hAnsi="CG Times"/>
                <w:color w:val="002060"/>
                <w:sz w:val="16"/>
              </w:rPr>
            </w:pPr>
          </w:p>
        </w:tc>
        <w:tc>
          <w:tcPr>
            <w:tcW w:w="3432" w:type="dxa"/>
          </w:tcPr>
          <w:p w14:paraId="52CC516D" w14:textId="77777777" w:rsidR="00E958AD" w:rsidRPr="0021365C" w:rsidRDefault="00E958AD" w:rsidP="00BA1B7F">
            <w:pPr>
              <w:pStyle w:val="Header"/>
              <w:tabs>
                <w:tab w:val="clear" w:pos="4320"/>
                <w:tab w:val="clear" w:pos="8640"/>
                <w:tab w:val="center" w:pos="5040"/>
                <w:tab w:val="center" w:pos="9900"/>
              </w:tabs>
              <w:rPr>
                <w:rFonts w:ascii="CG Times" w:hAnsi="CG Times"/>
                <w:color w:val="002060"/>
                <w:sz w:val="16"/>
              </w:rPr>
            </w:pPr>
          </w:p>
        </w:tc>
      </w:tr>
      <w:tr w:rsidR="00E958AD" w:rsidRPr="006F6754" w14:paraId="0D4947FB" w14:textId="77777777" w:rsidTr="00CB2716">
        <w:tc>
          <w:tcPr>
            <w:tcW w:w="3432" w:type="dxa"/>
          </w:tcPr>
          <w:p w14:paraId="1603A2AB" w14:textId="77777777"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14:paraId="24843AA3"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7FCA41BF" w14:textId="77777777" w:rsidR="00E958AD" w:rsidRPr="006F6754" w:rsidRDefault="00E958AD" w:rsidP="00CB2716">
            <w:pPr>
              <w:pStyle w:val="Header"/>
              <w:tabs>
                <w:tab w:val="clear" w:pos="4320"/>
                <w:tab w:val="clear" w:pos="8640"/>
                <w:tab w:val="center" w:pos="5040"/>
                <w:tab w:val="center" w:pos="9900"/>
              </w:tabs>
              <w:jc w:val="right"/>
              <w:rPr>
                <w:rFonts w:ascii="CG Times" w:hAnsi="CG Times"/>
                <w:i/>
                <w:color w:val="002060"/>
                <w:sz w:val="16"/>
              </w:rPr>
            </w:pPr>
          </w:p>
        </w:tc>
      </w:tr>
      <w:tr w:rsidR="00E958AD" w14:paraId="7BA561D0" w14:textId="77777777" w:rsidTr="00CB2716">
        <w:tc>
          <w:tcPr>
            <w:tcW w:w="3432" w:type="dxa"/>
            <w:vMerge w:val="restart"/>
          </w:tcPr>
          <w:p w14:paraId="4F5B2AF2" w14:textId="77777777" w:rsidR="00BA1B7F" w:rsidRDefault="00BA1B7F" w:rsidP="00CB2716">
            <w:pPr>
              <w:pStyle w:val="Header"/>
              <w:tabs>
                <w:tab w:val="clear" w:pos="4320"/>
                <w:tab w:val="clear" w:pos="8640"/>
                <w:tab w:val="center" w:pos="5040"/>
                <w:tab w:val="center" w:pos="9900"/>
              </w:tabs>
              <w:rPr>
                <w:rFonts w:ascii="CG Times" w:hAnsi="CG Times"/>
                <w:color w:val="002060"/>
                <w:sz w:val="16"/>
              </w:rPr>
            </w:pPr>
            <w:r w:rsidRPr="00BA1B7F">
              <w:rPr>
                <w:rFonts w:ascii="CG Times" w:hAnsi="CG Times"/>
                <w:color w:val="002060"/>
                <w:sz w:val="16"/>
              </w:rPr>
              <w:t>4126 Technology Way, 2nd Floor</w:t>
            </w:r>
            <w:r>
              <w:rPr>
                <w:rFonts w:ascii="CG Times" w:hAnsi="CG Times"/>
                <w:color w:val="002060"/>
                <w:sz w:val="16"/>
              </w:rPr>
              <w:t xml:space="preserve"> </w:t>
            </w:r>
          </w:p>
          <w:p w14:paraId="778B59AE" w14:textId="77777777" w:rsidR="00E958AD" w:rsidRPr="0021365C" w:rsidRDefault="00E958AD" w:rsidP="00BA1B7F">
            <w:pPr>
              <w:pStyle w:val="Header"/>
              <w:tabs>
                <w:tab w:val="clear" w:pos="4320"/>
                <w:tab w:val="clear" w:pos="8640"/>
                <w:tab w:val="center" w:pos="5040"/>
                <w:tab w:val="center" w:pos="9900"/>
              </w:tabs>
              <w:rPr>
                <w:rFonts w:ascii="CG Times" w:hAnsi="CG Times"/>
                <w:color w:val="002060"/>
                <w:sz w:val="16"/>
              </w:rPr>
            </w:pPr>
            <w:r>
              <w:rPr>
                <w:rFonts w:ascii="CG Times" w:hAnsi="CG Times"/>
                <w:color w:val="002060"/>
                <w:sz w:val="16"/>
              </w:rPr>
              <w:t>Carson City, NV  8970</w:t>
            </w:r>
            <w:r w:rsidR="00BA1B7F">
              <w:rPr>
                <w:rFonts w:ascii="CG Times" w:hAnsi="CG Times"/>
                <w:color w:val="002060"/>
                <w:sz w:val="16"/>
              </w:rPr>
              <w:t>6</w:t>
            </w:r>
          </w:p>
        </w:tc>
        <w:tc>
          <w:tcPr>
            <w:tcW w:w="3432" w:type="dxa"/>
            <w:vMerge/>
          </w:tcPr>
          <w:p w14:paraId="37FC6B43"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69ABB757" w14:textId="77777777" w:rsidR="00E958AD" w:rsidRDefault="00E958AD" w:rsidP="00CB2716">
            <w:pPr>
              <w:pStyle w:val="Header"/>
              <w:tabs>
                <w:tab w:val="clear" w:pos="4320"/>
                <w:tab w:val="clear" w:pos="8640"/>
                <w:tab w:val="center" w:pos="5040"/>
                <w:tab w:val="center" w:pos="9900"/>
              </w:tabs>
              <w:jc w:val="right"/>
              <w:rPr>
                <w:rFonts w:ascii="CG Times" w:hAnsi="CG Times"/>
                <w:color w:val="002060"/>
                <w:sz w:val="16"/>
              </w:rPr>
            </w:pPr>
          </w:p>
        </w:tc>
      </w:tr>
      <w:tr w:rsidR="00E958AD" w:rsidRPr="0021365C" w14:paraId="6B228D43" w14:textId="77777777" w:rsidTr="00CB2716">
        <w:tc>
          <w:tcPr>
            <w:tcW w:w="3432" w:type="dxa"/>
            <w:vMerge/>
          </w:tcPr>
          <w:p w14:paraId="12A66745" w14:textId="77777777"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14:paraId="14D47B8A"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36941CD3" w14:textId="77777777" w:rsidR="00E958AD" w:rsidRPr="0021365C" w:rsidRDefault="00E958AD" w:rsidP="00803F82">
            <w:pPr>
              <w:pStyle w:val="Header"/>
              <w:tabs>
                <w:tab w:val="clear" w:pos="4320"/>
                <w:tab w:val="clear" w:pos="8640"/>
                <w:tab w:val="center" w:pos="5040"/>
                <w:tab w:val="center" w:pos="9900"/>
              </w:tabs>
              <w:jc w:val="right"/>
              <w:rPr>
                <w:rFonts w:ascii="CG Times" w:hAnsi="CG Times"/>
                <w:color w:val="002060"/>
                <w:sz w:val="16"/>
              </w:rPr>
            </w:pPr>
          </w:p>
        </w:tc>
      </w:tr>
      <w:tr w:rsidR="00E958AD" w:rsidRPr="006F6754" w14:paraId="1FC67F2E" w14:textId="77777777" w:rsidTr="00CB2716">
        <w:tc>
          <w:tcPr>
            <w:tcW w:w="3432" w:type="dxa"/>
            <w:vMerge/>
          </w:tcPr>
          <w:p w14:paraId="27922F8A" w14:textId="77777777" w:rsidR="00E958AD" w:rsidRPr="0021365C" w:rsidRDefault="00E958AD" w:rsidP="00CB2716">
            <w:pPr>
              <w:pStyle w:val="Header"/>
              <w:tabs>
                <w:tab w:val="clear" w:pos="4320"/>
                <w:tab w:val="clear" w:pos="8640"/>
                <w:tab w:val="center" w:pos="5040"/>
                <w:tab w:val="center" w:pos="9900"/>
              </w:tabs>
              <w:rPr>
                <w:rFonts w:ascii="CG Times" w:hAnsi="CG Times"/>
                <w:color w:val="002060"/>
                <w:sz w:val="16"/>
              </w:rPr>
            </w:pPr>
          </w:p>
        </w:tc>
        <w:tc>
          <w:tcPr>
            <w:tcW w:w="3432" w:type="dxa"/>
            <w:vMerge/>
          </w:tcPr>
          <w:p w14:paraId="2E367FB3" w14:textId="77777777" w:rsidR="00E958AD" w:rsidRPr="0021365C" w:rsidRDefault="00E958AD" w:rsidP="00CB2716">
            <w:pPr>
              <w:pStyle w:val="Header"/>
              <w:tabs>
                <w:tab w:val="clear" w:pos="4320"/>
                <w:tab w:val="clear" w:pos="8640"/>
                <w:tab w:val="center" w:pos="5040"/>
                <w:tab w:val="center" w:pos="9900"/>
              </w:tabs>
              <w:jc w:val="both"/>
              <w:rPr>
                <w:rFonts w:ascii="CG Times" w:hAnsi="CG Times"/>
                <w:color w:val="002060"/>
                <w:sz w:val="16"/>
              </w:rPr>
            </w:pPr>
          </w:p>
        </w:tc>
        <w:tc>
          <w:tcPr>
            <w:tcW w:w="3432" w:type="dxa"/>
          </w:tcPr>
          <w:p w14:paraId="7BCDC333" w14:textId="77777777" w:rsidR="00E958AD" w:rsidRPr="006F6754" w:rsidRDefault="00E958AD" w:rsidP="00CB2716">
            <w:pPr>
              <w:pStyle w:val="Header"/>
              <w:tabs>
                <w:tab w:val="clear" w:pos="4320"/>
                <w:tab w:val="clear" w:pos="8640"/>
                <w:tab w:val="center" w:pos="5040"/>
                <w:tab w:val="center" w:pos="9900"/>
              </w:tabs>
              <w:jc w:val="right"/>
              <w:rPr>
                <w:rFonts w:ascii="CG Times" w:hAnsi="CG Times"/>
                <w:i/>
                <w:color w:val="002060"/>
                <w:sz w:val="16"/>
              </w:rPr>
            </w:pPr>
          </w:p>
        </w:tc>
      </w:tr>
    </w:tbl>
    <w:p w14:paraId="1D09C0BC" w14:textId="77777777" w:rsidR="00260E27" w:rsidRDefault="00260E27" w:rsidP="009453C6">
      <w:pPr>
        <w:pStyle w:val="CommentText"/>
        <w:widowControl/>
        <w:tabs>
          <w:tab w:val="clear" w:pos="-720"/>
        </w:tabs>
        <w:suppressAutoHyphens w:val="0"/>
        <w:rPr>
          <w:rFonts w:ascii="Times New Roman" w:hAnsi="Times New Roman"/>
          <w:spacing w:val="0"/>
          <w:szCs w:val="24"/>
        </w:rPr>
      </w:pPr>
    </w:p>
    <w:p w14:paraId="1A33A88B" w14:textId="77777777"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24"/>
      </w:tblGrid>
      <w:tr w:rsidR="009453C6" w14:paraId="7E3A928A" w14:textId="77777777" w:rsidTr="00DA53C5">
        <w:trPr>
          <w:trHeight w:val="432"/>
        </w:trPr>
        <w:tc>
          <w:tcPr>
            <w:tcW w:w="10296" w:type="dxa"/>
            <w:vAlign w:val="center"/>
          </w:tcPr>
          <w:p w14:paraId="4AD59178" w14:textId="77777777" w:rsidR="009453C6" w:rsidRPr="00493CDC" w:rsidRDefault="009453C6" w:rsidP="00DA53C5">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State of Nevada</w:t>
            </w:r>
          </w:p>
        </w:tc>
      </w:tr>
      <w:tr w:rsidR="009453C6" w14:paraId="254EBE8C" w14:textId="77777777" w:rsidTr="00DA53C5">
        <w:trPr>
          <w:trHeight w:val="432"/>
        </w:trPr>
        <w:tc>
          <w:tcPr>
            <w:tcW w:w="10296" w:type="dxa"/>
            <w:vAlign w:val="center"/>
          </w:tcPr>
          <w:p w14:paraId="2814B231" w14:textId="77777777" w:rsidR="00F05B73" w:rsidRPr="00F05B73" w:rsidRDefault="00BA1B7F" w:rsidP="00F05B73">
            <w:pPr>
              <w:pStyle w:val="CommentText"/>
              <w:widowControl/>
              <w:suppressAutoHyphens w:val="0"/>
              <w:jc w:val="center"/>
            </w:pPr>
            <w:r>
              <w:t>Division of</w:t>
            </w:r>
            <w:r w:rsidR="00F05B73" w:rsidRPr="00F05B73">
              <w:t xml:space="preserve"> Public and Behavioral Health</w:t>
            </w:r>
          </w:p>
          <w:p w14:paraId="3D04D798" w14:textId="77777777" w:rsidR="009453C6" w:rsidRDefault="00BA1B7F" w:rsidP="00BA1B7F">
            <w:pPr>
              <w:pStyle w:val="CommentText"/>
              <w:widowControl/>
              <w:suppressAutoHyphens w:val="0"/>
              <w:jc w:val="center"/>
            </w:pPr>
            <w:r>
              <w:t xml:space="preserve"> Behavioral Health Prevention and Treatment</w:t>
            </w:r>
          </w:p>
          <w:p w14:paraId="7DCFBB3B" w14:textId="77777777" w:rsidR="00F05B73" w:rsidRPr="00F05B73" w:rsidRDefault="00F05B73" w:rsidP="00BA1B7F">
            <w:pPr>
              <w:pStyle w:val="CommentText"/>
              <w:widowControl/>
              <w:suppressAutoHyphens w:val="0"/>
              <w:jc w:val="center"/>
            </w:pPr>
          </w:p>
        </w:tc>
      </w:tr>
      <w:tr w:rsidR="009453C6" w14:paraId="26400D89" w14:textId="77777777" w:rsidTr="00DA53C5">
        <w:trPr>
          <w:trHeight w:val="432"/>
        </w:trPr>
        <w:tc>
          <w:tcPr>
            <w:tcW w:w="10296" w:type="dxa"/>
            <w:vAlign w:val="center"/>
          </w:tcPr>
          <w:p w14:paraId="58F0BAED" w14:textId="4E3C5C19" w:rsidR="009453C6" w:rsidRPr="002815DD" w:rsidRDefault="009453C6" w:rsidP="00234B88">
            <w:pPr>
              <w:pStyle w:val="CommentText"/>
              <w:widowControl/>
              <w:tabs>
                <w:tab w:val="clear" w:pos="-720"/>
              </w:tabs>
              <w:suppressAutoHyphens w:val="0"/>
              <w:jc w:val="center"/>
              <w:rPr>
                <w:rFonts w:ascii="Times New Roman" w:hAnsi="Times New Roman"/>
                <w:b/>
                <w:spacing w:val="0"/>
                <w:sz w:val="32"/>
                <w:szCs w:val="32"/>
              </w:rPr>
            </w:pPr>
            <w:r w:rsidRPr="002815DD">
              <w:rPr>
                <w:rFonts w:ascii="Times New Roman" w:hAnsi="Times New Roman"/>
                <w:b/>
                <w:spacing w:val="0"/>
                <w:sz w:val="32"/>
                <w:szCs w:val="32"/>
              </w:rPr>
              <w:t xml:space="preserve">Request for </w:t>
            </w:r>
            <w:r w:rsidR="00B53D26">
              <w:rPr>
                <w:rFonts w:ascii="Times New Roman" w:hAnsi="Times New Roman"/>
                <w:b/>
                <w:spacing w:val="0"/>
                <w:sz w:val="32"/>
                <w:szCs w:val="32"/>
              </w:rPr>
              <w:t>Qualification</w:t>
            </w:r>
            <w:r w:rsidR="009A6AE9">
              <w:rPr>
                <w:rFonts w:ascii="Times New Roman" w:hAnsi="Times New Roman"/>
                <w:b/>
                <w:spacing w:val="0"/>
                <w:sz w:val="32"/>
                <w:szCs w:val="32"/>
              </w:rPr>
              <w:t>s</w:t>
            </w:r>
            <w:r w:rsidR="00DD2544" w:rsidRPr="002815DD">
              <w:rPr>
                <w:rFonts w:ascii="Times New Roman" w:hAnsi="Times New Roman"/>
                <w:b/>
                <w:spacing w:val="0"/>
                <w:sz w:val="32"/>
                <w:szCs w:val="32"/>
              </w:rPr>
              <w:t xml:space="preserve">:  </w:t>
            </w:r>
            <w:r w:rsidR="00234B88">
              <w:rPr>
                <w:rFonts w:ascii="Times New Roman" w:hAnsi="Times New Roman"/>
                <w:b/>
                <w:spacing w:val="0"/>
                <w:sz w:val="32"/>
                <w:szCs w:val="32"/>
              </w:rPr>
              <w:t>0001</w:t>
            </w:r>
          </w:p>
        </w:tc>
      </w:tr>
      <w:tr w:rsidR="009453C6" w14:paraId="6CE1831F" w14:textId="77777777" w:rsidTr="00DA53C5">
        <w:trPr>
          <w:trHeight w:val="432"/>
        </w:trPr>
        <w:tc>
          <w:tcPr>
            <w:tcW w:w="10296" w:type="dxa"/>
            <w:vAlign w:val="center"/>
          </w:tcPr>
          <w:p w14:paraId="025408C8" w14:textId="77777777"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For</w:t>
            </w:r>
          </w:p>
        </w:tc>
      </w:tr>
      <w:tr w:rsidR="009453C6" w14:paraId="443D2764" w14:textId="77777777" w:rsidTr="00DA53C5">
        <w:trPr>
          <w:trHeight w:val="432"/>
        </w:trPr>
        <w:tc>
          <w:tcPr>
            <w:tcW w:w="10296" w:type="dxa"/>
            <w:vAlign w:val="center"/>
          </w:tcPr>
          <w:p w14:paraId="22702B63" w14:textId="00722365" w:rsidR="009453C6" w:rsidRPr="00016C68" w:rsidRDefault="00BA1B7F" w:rsidP="00B53D26">
            <w:pPr>
              <w:pStyle w:val="CommentText"/>
              <w:widowControl/>
              <w:tabs>
                <w:tab w:val="clear" w:pos="-720"/>
              </w:tabs>
              <w:suppressAutoHyphens w:val="0"/>
              <w:jc w:val="center"/>
              <w:rPr>
                <w:rFonts w:ascii="Times New Roman" w:hAnsi="Times New Roman"/>
                <w:b/>
                <w:spacing w:val="0"/>
                <w:sz w:val="32"/>
                <w:szCs w:val="32"/>
              </w:rPr>
            </w:pPr>
            <w:r w:rsidRPr="00BA1B7F">
              <w:rPr>
                <w:rFonts w:ascii="Times New Roman" w:hAnsi="Times New Roman"/>
                <w:b/>
                <w:spacing w:val="0"/>
                <w:sz w:val="32"/>
                <w:szCs w:val="32"/>
              </w:rPr>
              <w:t>Behavioral Health Treatment</w:t>
            </w:r>
            <w:r w:rsidR="00F871B6">
              <w:rPr>
                <w:rFonts w:ascii="Times New Roman" w:hAnsi="Times New Roman"/>
                <w:b/>
                <w:spacing w:val="0"/>
                <w:sz w:val="32"/>
                <w:szCs w:val="32"/>
              </w:rPr>
              <w:t xml:space="preserve"> and Supportive Services</w:t>
            </w:r>
          </w:p>
        </w:tc>
      </w:tr>
    </w:tbl>
    <w:p w14:paraId="791D0A88" w14:textId="77777777" w:rsidR="009453C6" w:rsidRDefault="009453C6" w:rsidP="009453C6">
      <w:pPr>
        <w:pStyle w:val="CommentText"/>
        <w:widowControl/>
        <w:tabs>
          <w:tab w:val="clear" w:pos="-720"/>
        </w:tabs>
        <w:suppressAutoHyphens w:val="0"/>
        <w:rPr>
          <w:rFonts w:ascii="Times New Roman" w:hAnsi="Times New Roman"/>
          <w:spacing w:val="0"/>
          <w:szCs w:val="24"/>
        </w:rPr>
      </w:pPr>
    </w:p>
    <w:p w14:paraId="6A29F020" w14:textId="77777777"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24"/>
      </w:tblGrid>
      <w:tr w:rsidR="009453C6" w14:paraId="735EE2A7" w14:textId="77777777" w:rsidTr="00DA53C5">
        <w:trPr>
          <w:trHeight w:val="432"/>
        </w:trPr>
        <w:tc>
          <w:tcPr>
            <w:tcW w:w="10296" w:type="dxa"/>
            <w:vAlign w:val="center"/>
          </w:tcPr>
          <w:p w14:paraId="65EDEB0B" w14:textId="1AEBAB9F" w:rsidR="009453C6" w:rsidRPr="00493CDC" w:rsidRDefault="009453C6" w:rsidP="00F871B6">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Release Date:</w:t>
            </w:r>
            <w:r w:rsidRPr="00493CDC">
              <w:rPr>
                <w:rFonts w:ascii="Times New Roman" w:hAnsi="Times New Roman"/>
                <w:spacing w:val="0"/>
                <w:szCs w:val="24"/>
              </w:rPr>
              <w:tab/>
            </w:r>
            <w:r w:rsidR="00234B88">
              <w:rPr>
                <w:rFonts w:ascii="Times New Roman" w:hAnsi="Times New Roman"/>
                <w:spacing w:val="0"/>
                <w:szCs w:val="24"/>
              </w:rPr>
              <w:t>February 24</w:t>
            </w:r>
            <w:r w:rsidR="00F871B6">
              <w:rPr>
                <w:rFonts w:ascii="Times New Roman" w:hAnsi="Times New Roman"/>
                <w:spacing w:val="0"/>
                <w:szCs w:val="24"/>
              </w:rPr>
              <w:t>,</w:t>
            </w:r>
            <w:r w:rsidR="009F33A2">
              <w:rPr>
                <w:rFonts w:ascii="Times New Roman" w:hAnsi="Times New Roman"/>
                <w:spacing w:val="0"/>
                <w:szCs w:val="24"/>
              </w:rPr>
              <w:t xml:space="preserve"> </w:t>
            </w:r>
            <w:r w:rsidR="00F871B6">
              <w:rPr>
                <w:rFonts w:ascii="Times New Roman" w:hAnsi="Times New Roman"/>
                <w:spacing w:val="0"/>
                <w:szCs w:val="24"/>
              </w:rPr>
              <w:t>2016</w:t>
            </w:r>
          </w:p>
        </w:tc>
      </w:tr>
      <w:tr w:rsidR="009453C6" w14:paraId="5D869965" w14:textId="77777777" w:rsidTr="00DA53C5">
        <w:trPr>
          <w:trHeight w:val="432"/>
        </w:trPr>
        <w:tc>
          <w:tcPr>
            <w:tcW w:w="10296" w:type="dxa"/>
            <w:vAlign w:val="center"/>
          </w:tcPr>
          <w:p w14:paraId="1A2A22D2" w14:textId="5C9F6475" w:rsidR="009453C6" w:rsidRPr="00493CDC" w:rsidRDefault="009453C6" w:rsidP="00804750">
            <w:pPr>
              <w:pStyle w:val="CommentText"/>
              <w:widowControl/>
              <w:tabs>
                <w:tab w:val="clear" w:pos="-720"/>
              </w:tabs>
              <w:suppressAutoHyphens w:val="0"/>
              <w:jc w:val="center"/>
              <w:rPr>
                <w:rFonts w:ascii="Times New Roman" w:hAnsi="Times New Roman"/>
                <w:spacing w:val="0"/>
                <w:szCs w:val="24"/>
              </w:rPr>
            </w:pPr>
            <w:r w:rsidRPr="008D2904">
              <w:rPr>
                <w:rFonts w:ascii="Times New Roman" w:hAnsi="Times New Roman"/>
                <w:b/>
                <w:spacing w:val="0"/>
                <w:szCs w:val="24"/>
              </w:rPr>
              <w:t>Deadline for Submission and Opening Date and Time</w:t>
            </w:r>
            <w:r w:rsidRPr="00493CDC">
              <w:rPr>
                <w:rFonts w:ascii="Times New Roman" w:hAnsi="Times New Roman"/>
                <w:spacing w:val="0"/>
                <w:szCs w:val="24"/>
              </w:rPr>
              <w:t>:</w:t>
            </w:r>
            <w:r w:rsidRPr="00493CDC">
              <w:rPr>
                <w:rFonts w:ascii="Times New Roman" w:hAnsi="Times New Roman"/>
                <w:spacing w:val="0"/>
                <w:szCs w:val="24"/>
              </w:rPr>
              <w:tab/>
            </w:r>
            <w:r w:rsidR="00804750" w:rsidRPr="00C13E76">
              <w:rPr>
                <w:rFonts w:ascii="Times New Roman" w:hAnsi="Times New Roman"/>
                <w:b/>
                <w:spacing w:val="0"/>
                <w:szCs w:val="24"/>
              </w:rPr>
              <w:t>April 4</w:t>
            </w:r>
            <w:r w:rsidR="00764E19" w:rsidRPr="00C13E76">
              <w:rPr>
                <w:rFonts w:ascii="Times New Roman" w:hAnsi="Times New Roman"/>
                <w:b/>
                <w:spacing w:val="0"/>
                <w:szCs w:val="24"/>
              </w:rPr>
              <w:t>, 2016</w:t>
            </w:r>
            <w:r w:rsidRPr="00C13E76">
              <w:rPr>
                <w:rFonts w:ascii="Times New Roman" w:hAnsi="Times New Roman"/>
                <w:b/>
                <w:spacing w:val="0"/>
                <w:szCs w:val="24"/>
              </w:rPr>
              <w:t xml:space="preserve"> @ 2:00</w:t>
            </w:r>
            <w:r w:rsidR="00EA72C7" w:rsidRPr="00C13E76">
              <w:rPr>
                <w:rFonts w:ascii="Times New Roman" w:hAnsi="Times New Roman"/>
                <w:b/>
                <w:spacing w:val="0"/>
                <w:szCs w:val="24"/>
              </w:rPr>
              <w:t xml:space="preserve"> P</w:t>
            </w:r>
            <w:r w:rsidRPr="00C13E76">
              <w:rPr>
                <w:rFonts w:ascii="Times New Roman" w:hAnsi="Times New Roman"/>
                <w:b/>
                <w:spacing w:val="0"/>
                <w:szCs w:val="24"/>
              </w:rPr>
              <w:t>M</w:t>
            </w:r>
          </w:p>
        </w:tc>
      </w:tr>
      <w:tr w:rsidR="009453C6" w14:paraId="1281A71F" w14:textId="77777777" w:rsidTr="00DA53C5">
        <w:trPr>
          <w:trHeight w:val="432"/>
        </w:trPr>
        <w:tc>
          <w:tcPr>
            <w:tcW w:w="10296" w:type="dxa"/>
            <w:vAlign w:val="center"/>
          </w:tcPr>
          <w:p w14:paraId="6ECB28EF" w14:textId="77777777" w:rsidR="00FF2E35" w:rsidRDefault="00764E19" w:rsidP="00B53D26">
            <w:pPr>
              <w:pStyle w:val="CommentText"/>
              <w:widowControl/>
              <w:suppressAutoHyphens w:val="0"/>
              <w:jc w:val="center"/>
              <w:rPr>
                <w:rFonts w:ascii="Times New Roman" w:hAnsi="Times New Roman"/>
                <w:i/>
                <w:spacing w:val="0"/>
                <w:szCs w:val="24"/>
              </w:rPr>
            </w:pPr>
            <w:r w:rsidRPr="008D2904">
              <w:rPr>
                <w:rFonts w:ascii="Times New Roman" w:hAnsi="Times New Roman"/>
                <w:i/>
                <w:spacing w:val="0"/>
                <w:szCs w:val="24"/>
              </w:rPr>
              <w:t xml:space="preserve">A </w:t>
            </w:r>
            <w:r w:rsidR="009F33A2" w:rsidRPr="008D2904">
              <w:rPr>
                <w:rFonts w:ascii="Times New Roman" w:hAnsi="Times New Roman"/>
                <w:i/>
                <w:spacing w:val="0"/>
                <w:szCs w:val="24"/>
              </w:rPr>
              <w:t>Kick-off</w:t>
            </w:r>
            <w:r w:rsidRPr="008D2904">
              <w:rPr>
                <w:rFonts w:ascii="Times New Roman" w:hAnsi="Times New Roman"/>
                <w:i/>
                <w:spacing w:val="0"/>
                <w:szCs w:val="24"/>
              </w:rPr>
              <w:t xml:space="preserve"> Meeting will be held March 4, 2016 from </w:t>
            </w:r>
            <w:r w:rsidR="00804750" w:rsidRPr="008D2904">
              <w:rPr>
                <w:rFonts w:ascii="Times New Roman" w:hAnsi="Times New Roman"/>
                <w:i/>
                <w:spacing w:val="0"/>
                <w:szCs w:val="24"/>
              </w:rPr>
              <w:t xml:space="preserve">9:30 am to 12:00 noon </w:t>
            </w:r>
            <w:r w:rsidRPr="008D2904">
              <w:rPr>
                <w:rFonts w:ascii="Times New Roman" w:hAnsi="Times New Roman"/>
                <w:i/>
                <w:spacing w:val="0"/>
                <w:szCs w:val="24"/>
              </w:rPr>
              <w:t xml:space="preserve">in Room 303, </w:t>
            </w:r>
          </w:p>
          <w:p w14:paraId="55010635" w14:textId="02EE59EE" w:rsidR="00764E19" w:rsidRPr="008D2904" w:rsidRDefault="00764E19" w:rsidP="00B53D26">
            <w:pPr>
              <w:pStyle w:val="CommentText"/>
              <w:widowControl/>
              <w:suppressAutoHyphens w:val="0"/>
              <w:jc w:val="center"/>
              <w:rPr>
                <w:rFonts w:ascii="Times New Roman" w:hAnsi="Times New Roman"/>
                <w:i/>
                <w:spacing w:val="0"/>
                <w:szCs w:val="24"/>
              </w:rPr>
            </w:pPr>
            <w:r w:rsidRPr="008D2904">
              <w:rPr>
                <w:rFonts w:ascii="Times New Roman" w:hAnsi="Times New Roman"/>
                <w:i/>
                <w:spacing w:val="0"/>
                <w:szCs w:val="24"/>
              </w:rPr>
              <w:t>4150 Technology Way, Carson City, video</w:t>
            </w:r>
            <w:r w:rsidR="008D2904">
              <w:rPr>
                <w:rFonts w:ascii="Times New Roman" w:hAnsi="Times New Roman"/>
                <w:i/>
                <w:spacing w:val="0"/>
                <w:szCs w:val="24"/>
              </w:rPr>
              <w:t xml:space="preserve"> </w:t>
            </w:r>
            <w:r w:rsidRPr="008D2904">
              <w:rPr>
                <w:rFonts w:ascii="Times New Roman" w:hAnsi="Times New Roman"/>
                <w:i/>
                <w:spacing w:val="0"/>
                <w:szCs w:val="24"/>
              </w:rPr>
              <w:t xml:space="preserve">conferenced to </w:t>
            </w:r>
            <w:r w:rsidR="008D2904" w:rsidRPr="008D2904">
              <w:rPr>
                <w:rFonts w:ascii="Times New Roman" w:hAnsi="Times New Roman"/>
                <w:i/>
                <w:spacing w:val="0"/>
                <w:szCs w:val="24"/>
              </w:rPr>
              <w:t>the following sites:</w:t>
            </w:r>
          </w:p>
          <w:p w14:paraId="4339AE89" w14:textId="4B6D0580" w:rsidR="008D2904" w:rsidRPr="008D2904" w:rsidRDefault="008D2904" w:rsidP="00B53D26">
            <w:pPr>
              <w:pStyle w:val="CommentText"/>
              <w:widowControl/>
              <w:suppressAutoHyphens w:val="0"/>
              <w:jc w:val="center"/>
              <w:rPr>
                <w:rFonts w:ascii="Times New Roman" w:hAnsi="Times New Roman"/>
                <w:i/>
                <w:spacing w:val="0"/>
                <w:szCs w:val="24"/>
              </w:rPr>
            </w:pPr>
            <w:r w:rsidRPr="008D2904">
              <w:rPr>
                <w:rFonts w:ascii="Times New Roman" w:hAnsi="Times New Roman"/>
                <w:i/>
                <w:spacing w:val="0"/>
                <w:szCs w:val="24"/>
              </w:rPr>
              <w:t>Elko: DHCFP, 1010 Ruby Vista Drive, Suite 103</w:t>
            </w:r>
          </w:p>
          <w:p w14:paraId="3078D512" w14:textId="2692D7A7" w:rsidR="008D2904" w:rsidRPr="008D2904" w:rsidRDefault="008D2904" w:rsidP="00B53D26">
            <w:pPr>
              <w:pStyle w:val="CommentText"/>
              <w:widowControl/>
              <w:suppressAutoHyphens w:val="0"/>
              <w:jc w:val="center"/>
              <w:rPr>
                <w:rFonts w:ascii="Times New Roman" w:hAnsi="Times New Roman"/>
                <w:i/>
                <w:spacing w:val="0"/>
                <w:szCs w:val="24"/>
              </w:rPr>
            </w:pPr>
            <w:r w:rsidRPr="008D2904">
              <w:rPr>
                <w:rFonts w:ascii="Times New Roman" w:hAnsi="Times New Roman"/>
                <w:i/>
                <w:spacing w:val="0"/>
                <w:szCs w:val="24"/>
              </w:rPr>
              <w:t>Las Vegas: HCQC South, 4220 Maryland Pkwy, Building D, Suite 810</w:t>
            </w:r>
          </w:p>
          <w:p w14:paraId="0EA6E440" w14:textId="338F2937" w:rsidR="00764E19" w:rsidRDefault="00764E19" w:rsidP="00B53D26">
            <w:pPr>
              <w:pStyle w:val="CommentText"/>
              <w:widowControl/>
              <w:suppressAutoHyphens w:val="0"/>
              <w:jc w:val="center"/>
              <w:rPr>
                <w:rFonts w:ascii="Times New Roman" w:hAnsi="Times New Roman"/>
                <w:b/>
                <w:i/>
                <w:spacing w:val="0"/>
                <w:szCs w:val="24"/>
              </w:rPr>
            </w:pPr>
          </w:p>
          <w:p w14:paraId="0FB79FFF" w14:textId="096A7B18" w:rsidR="009453C6" w:rsidRPr="00493CDC" w:rsidRDefault="009453C6" w:rsidP="00B53D26">
            <w:pPr>
              <w:pStyle w:val="CommentText"/>
              <w:widowControl/>
              <w:suppressAutoHyphens w:val="0"/>
              <w:jc w:val="center"/>
              <w:rPr>
                <w:rFonts w:ascii="Times New Roman" w:hAnsi="Times New Roman"/>
                <w:b/>
                <w:i/>
                <w:spacing w:val="0"/>
                <w:szCs w:val="24"/>
              </w:rPr>
            </w:pPr>
            <w:r w:rsidRPr="00493CDC">
              <w:rPr>
                <w:rFonts w:ascii="Times New Roman" w:hAnsi="Times New Roman"/>
                <w:b/>
                <w:i/>
                <w:spacing w:val="0"/>
                <w:szCs w:val="24"/>
              </w:rPr>
              <w:t xml:space="preserve">Refer to </w:t>
            </w:r>
            <w:r w:rsidRPr="00D65DC7">
              <w:rPr>
                <w:rFonts w:ascii="Times New Roman" w:hAnsi="Times New Roman"/>
                <w:b/>
                <w:i/>
                <w:spacing w:val="0"/>
                <w:szCs w:val="24"/>
              </w:rPr>
              <w:t xml:space="preserve">Section </w:t>
            </w:r>
            <w:r w:rsidR="00E60EA2" w:rsidRPr="00D65DC7">
              <w:rPr>
                <w:rFonts w:ascii="Times New Roman" w:hAnsi="Times New Roman"/>
                <w:b/>
                <w:i/>
                <w:spacing w:val="0"/>
                <w:szCs w:val="24"/>
              </w:rPr>
              <w:t>8</w:t>
            </w:r>
            <w:r w:rsidRPr="00D65DC7">
              <w:rPr>
                <w:rFonts w:ascii="Times New Roman" w:hAnsi="Times New Roman"/>
                <w:b/>
                <w:i/>
                <w:spacing w:val="0"/>
                <w:szCs w:val="24"/>
              </w:rPr>
              <w:t xml:space="preserve">, </w:t>
            </w:r>
            <w:r w:rsidR="00C6046A" w:rsidRPr="00D65DC7">
              <w:rPr>
                <w:rFonts w:ascii="Times New Roman" w:hAnsi="Times New Roman"/>
                <w:b/>
                <w:i/>
                <w:spacing w:val="0"/>
                <w:szCs w:val="24"/>
              </w:rPr>
              <w:t>RFQ</w:t>
            </w:r>
            <w:r w:rsidRPr="00D65DC7">
              <w:rPr>
                <w:rFonts w:ascii="Times New Roman" w:hAnsi="Times New Roman"/>
                <w:b/>
                <w:i/>
                <w:spacing w:val="0"/>
                <w:szCs w:val="24"/>
              </w:rPr>
              <w:t xml:space="preserve"> Timeline</w:t>
            </w:r>
            <w:r w:rsidRPr="00493CDC">
              <w:rPr>
                <w:rFonts w:ascii="Times New Roman" w:hAnsi="Times New Roman"/>
                <w:b/>
                <w:i/>
                <w:spacing w:val="0"/>
                <w:szCs w:val="24"/>
              </w:rPr>
              <w:t xml:space="preserve"> for the complete RF</w:t>
            </w:r>
            <w:r w:rsidR="00B53D26">
              <w:rPr>
                <w:rFonts w:ascii="Times New Roman" w:hAnsi="Times New Roman"/>
                <w:b/>
                <w:i/>
                <w:spacing w:val="0"/>
                <w:szCs w:val="24"/>
              </w:rPr>
              <w:t>Q</w:t>
            </w:r>
            <w:r w:rsidRPr="00493CDC">
              <w:rPr>
                <w:rFonts w:ascii="Times New Roman" w:hAnsi="Times New Roman"/>
                <w:b/>
                <w:i/>
                <w:spacing w:val="0"/>
                <w:szCs w:val="24"/>
              </w:rPr>
              <w:t xml:space="preserve"> schedule</w:t>
            </w:r>
          </w:p>
        </w:tc>
      </w:tr>
    </w:tbl>
    <w:p w14:paraId="050234F3" w14:textId="77777777"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24"/>
      </w:tblGrid>
      <w:tr w:rsidR="009453C6" w14:paraId="214B9C57" w14:textId="77777777" w:rsidTr="00DA53C5">
        <w:trPr>
          <w:trHeight w:val="432"/>
        </w:trPr>
        <w:tc>
          <w:tcPr>
            <w:tcW w:w="10296" w:type="dxa"/>
            <w:vAlign w:val="center"/>
          </w:tcPr>
          <w:p w14:paraId="40B600DB" w14:textId="77777777" w:rsidR="009453C6" w:rsidRPr="00493CDC" w:rsidRDefault="009453C6" w:rsidP="00DA53C5">
            <w:pPr>
              <w:pStyle w:val="CommentText"/>
              <w:widowControl/>
              <w:suppressAutoHyphens w:val="0"/>
              <w:jc w:val="center"/>
              <w:rPr>
                <w:rFonts w:ascii="Times New Roman" w:hAnsi="Times New Roman"/>
                <w:spacing w:val="0"/>
                <w:szCs w:val="24"/>
              </w:rPr>
            </w:pPr>
            <w:r w:rsidRPr="00493CDC">
              <w:rPr>
                <w:rFonts w:ascii="Times New Roman" w:hAnsi="Times New Roman"/>
                <w:spacing w:val="0"/>
                <w:szCs w:val="24"/>
              </w:rPr>
              <w:t xml:space="preserve">For additional information, please contact: </w:t>
            </w:r>
          </w:p>
        </w:tc>
      </w:tr>
      <w:tr w:rsidR="009453C6" w14:paraId="219949F0" w14:textId="77777777" w:rsidTr="00DA53C5">
        <w:trPr>
          <w:trHeight w:val="432"/>
        </w:trPr>
        <w:tc>
          <w:tcPr>
            <w:tcW w:w="10296" w:type="dxa"/>
            <w:vAlign w:val="center"/>
          </w:tcPr>
          <w:p w14:paraId="6CB973B8" w14:textId="77777777" w:rsidR="009453C6" w:rsidRPr="00493CDC" w:rsidRDefault="00CE5B2E" w:rsidP="00DD7C1A">
            <w:pPr>
              <w:pStyle w:val="CommentText"/>
              <w:widowControl/>
              <w:suppressAutoHyphens w:val="0"/>
              <w:jc w:val="center"/>
              <w:rPr>
                <w:rFonts w:ascii="Times New Roman" w:hAnsi="Times New Roman"/>
                <w:spacing w:val="0"/>
                <w:szCs w:val="24"/>
              </w:rPr>
            </w:pPr>
            <w:r>
              <w:t>Martie Washington, Health Program Manager II</w:t>
            </w:r>
          </w:p>
        </w:tc>
      </w:tr>
      <w:tr w:rsidR="009453C6" w14:paraId="4F52023D" w14:textId="77777777" w:rsidTr="00DA53C5">
        <w:trPr>
          <w:trHeight w:val="432"/>
        </w:trPr>
        <w:tc>
          <w:tcPr>
            <w:tcW w:w="10296" w:type="dxa"/>
            <w:vAlign w:val="center"/>
          </w:tcPr>
          <w:p w14:paraId="10B64BD7" w14:textId="77777777" w:rsidR="00A96147" w:rsidRPr="00A96147" w:rsidRDefault="00A96147" w:rsidP="00A96147">
            <w:pPr>
              <w:pStyle w:val="CommentText"/>
              <w:widowControl/>
              <w:tabs>
                <w:tab w:val="clear" w:pos="-720"/>
              </w:tabs>
              <w:suppressAutoHyphens w:val="0"/>
              <w:jc w:val="center"/>
            </w:pPr>
            <w:r w:rsidRPr="00A96147">
              <w:t>Division of Public and Behavioral Health</w:t>
            </w:r>
          </w:p>
          <w:p w14:paraId="3C882DCE" w14:textId="77777777" w:rsidR="009453C6" w:rsidRPr="00A96147" w:rsidRDefault="00BA1B7F" w:rsidP="00DA53C5">
            <w:pPr>
              <w:pStyle w:val="CommentText"/>
              <w:widowControl/>
              <w:tabs>
                <w:tab w:val="clear" w:pos="-720"/>
              </w:tabs>
              <w:suppressAutoHyphens w:val="0"/>
              <w:jc w:val="center"/>
            </w:pPr>
            <w:r>
              <w:t>Behavioral Health Prevention and Treatment</w:t>
            </w:r>
          </w:p>
        </w:tc>
      </w:tr>
      <w:tr w:rsidR="009453C6" w14:paraId="08BAF13C" w14:textId="77777777" w:rsidTr="00DA53C5">
        <w:trPr>
          <w:trHeight w:val="432"/>
        </w:trPr>
        <w:tc>
          <w:tcPr>
            <w:tcW w:w="10296" w:type="dxa"/>
            <w:vAlign w:val="center"/>
          </w:tcPr>
          <w:p w14:paraId="182CC62A" w14:textId="77777777" w:rsidR="009453C6" w:rsidRPr="00493CDC" w:rsidRDefault="00BA1B7F" w:rsidP="00DA53C5">
            <w:pPr>
              <w:pStyle w:val="CommentText"/>
              <w:widowControl/>
              <w:suppressAutoHyphens w:val="0"/>
              <w:jc w:val="center"/>
              <w:rPr>
                <w:rFonts w:ascii="Times New Roman" w:hAnsi="Times New Roman"/>
                <w:spacing w:val="0"/>
                <w:szCs w:val="24"/>
              </w:rPr>
            </w:pPr>
            <w:r>
              <w:rPr>
                <w:rFonts w:ascii="Times New Roman" w:hAnsi="Times New Roman"/>
                <w:spacing w:val="0"/>
                <w:szCs w:val="24"/>
              </w:rPr>
              <w:t>4126 Technology Way, 2</w:t>
            </w:r>
            <w:r w:rsidRPr="00BA1B7F">
              <w:rPr>
                <w:rFonts w:ascii="Times New Roman" w:hAnsi="Times New Roman"/>
                <w:spacing w:val="0"/>
                <w:szCs w:val="24"/>
                <w:vertAlign w:val="superscript"/>
              </w:rPr>
              <w:t>nd</w:t>
            </w:r>
            <w:r>
              <w:rPr>
                <w:rFonts w:ascii="Times New Roman" w:hAnsi="Times New Roman"/>
                <w:spacing w:val="0"/>
                <w:szCs w:val="24"/>
              </w:rPr>
              <w:t xml:space="preserve"> Floor</w:t>
            </w:r>
          </w:p>
        </w:tc>
      </w:tr>
      <w:tr w:rsidR="009453C6" w14:paraId="562409EC" w14:textId="77777777" w:rsidTr="00DA53C5">
        <w:trPr>
          <w:trHeight w:val="432"/>
        </w:trPr>
        <w:tc>
          <w:tcPr>
            <w:tcW w:w="10296" w:type="dxa"/>
            <w:vAlign w:val="center"/>
          </w:tcPr>
          <w:p w14:paraId="06C53237" w14:textId="77777777" w:rsidR="009453C6" w:rsidRPr="00493CDC" w:rsidRDefault="009453C6" w:rsidP="00BA1B7F">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Carson City, NV  8970</w:t>
            </w:r>
            <w:r w:rsidR="00BA1B7F">
              <w:rPr>
                <w:rFonts w:ascii="Times New Roman" w:hAnsi="Times New Roman"/>
                <w:spacing w:val="0"/>
                <w:szCs w:val="24"/>
              </w:rPr>
              <w:t>6</w:t>
            </w:r>
          </w:p>
        </w:tc>
      </w:tr>
      <w:tr w:rsidR="009453C6" w14:paraId="1961B253" w14:textId="77777777" w:rsidTr="00DA53C5">
        <w:trPr>
          <w:trHeight w:val="432"/>
        </w:trPr>
        <w:tc>
          <w:tcPr>
            <w:tcW w:w="10296" w:type="dxa"/>
            <w:vAlign w:val="center"/>
          </w:tcPr>
          <w:p w14:paraId="3F9D8770" w14:textId="77777777" w:rsidR="009453C6" w:rsidRPr="00493CDC" w:rsidRDefault="009453C6" w:rsidP="00BA1B7F">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Phone:</w:t>
            </w:r>
            <w:r w:rsidRPr="00493CDC">
              <w:rPr>
                <w:rFonts w:ascii="Times New Roman" w:hAnsi="Times New Roman"/>
                <w:spacing w:val="0"/>
                <w:szCs w:val="24"/>
              </w:rPr>
              <w:tab/>
            </w:r>
            <w:r w:rsidR="00CE5B2E">
              <w:t>775-684-4069</w:t>
            </w:r>
          </w:p>
        </w:tc>
      </w:tr>
      <w:tr w:rsidR="009453C6" w14:paraId="0CF5EFE0" w14:textId="77777777" w:rsidTr="00DA53C5">
        <w:trPr>
          <w:trHeight w:val="432"/>
        </w:trPr>
        <w:tc>
          <w:tcPr>
            <w:tcW w:w="10296" w:type="dxa"/>
            <w:vAlign w:val="center"/>
          </w:tcPr>
          <w:p w14:paraId="5402DD70" w14:textId="77777777" w:rsidR="009453C6" w:rsidRPr="00493CDC" w:rsidRDefault="009453C6" w:rsidP="00BA1B7F">
            <w:pPr>
              <w:pStyle w:val="CommentText"/>
              <w:widowControl/>
              <w:tabs>
                <w:tab w:val="clear" w:pos="-720"/>
              </w:tabs>
              <w:suppressAutoHyphens w:val="0"/>
              <w:jc w:val="center"/>
              <w:rPr>
                <w:rFonts w:ascii="Times New Roman" w:hAnsi="Times New Roman"/>
                <w:spacing w:val="0"/>
                <w:szCs w:val="24"/>
              </w:rPr>
            </w:pPr>
            <w:r>
              <w:rPr>
                <w:rFonts w:ascii="Times New Roman" w:hAnsi="Times New Roman"/>
                <w:spacing w:val="0"/>
                <w:szCs w:val="24"/>
              </w:rPr>
              <w:t>Email address:</w:t>
            </w:r>
            <w:r>
              <w:rPr>
                <w:rFonts w:ascii="Times New Roman" w:hAnsi="Times New Roman"/>
                <w:spacing w:val="0"/>
                <w:szCs w:val="24"/>
              </w:rPr>
              <w:tab/>
            </w:r>
            <w:r w:rsidR="00BA1B7F">
              <w:rPr>
                <w:rFonts w:ascii="Times New Roman" w:hAnsi="Times New Roman"/>
                <w:spacing w:val="0"/>
                <w:szCs w:val="24"/>
              </w:rPr>
              <w:t xml:space="preserve">  </w:t>
            </w:r>
            <w:hyperlink r:id="rId10" w:history="1">
              <w:r w:rsidR="00CE5B2E" w:rsidRPr="00727794">
                <w:rPr>
                  <w:rStyle w:val="Hyperlink"/>
                </w:rPr>
                <w:t>mcwashington@health.nv.gov</w:t>
              </w:r>
            </w:hyperlink>
            <w:r w:rsidR="00CE5B2E">
              <w:t xml:space="preserve"> </w:t>
            </w:r>
          </w:p>
        </w:tc>
      </w:tr>
      <w:tr w:rsidR="009453C6" w14:paraId="6A8B78FF" w14:textId="77777777" w:rsidTr="00DA53C5">
        <w:trPr>
          <w:trHeight w:val="432"/>
        </w:trPr>
        <w:tc>
          <w:tcPr>
            <w:tcW w:w="10296" w:type="dxa"/>
            <w:vAlign w:val="center"/>
          </w:tcPr>
          <w:p w14:paraId="52002437" w14:textId="77777777" w:rsidR="009453C6" w:rsidRPr="00493CDC" w:rsidRDefault="009453C6" w:rsidP="00DA53C5">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(TTY for Deaf and Hard of Hearing:</w:t>
            </w:r>
            <w:r w:rsidRPr="00493CDC">
              <w:rPr>
                <w:rFonts w:ascii="Times New Roman" w:hAnsi="Times New Roman"/>
                <w:spacing w:val="0"/>
                <w:szCs w:val="24"/>
              </w:rPr>
              <w:tab/>
              <w:t>1-800-326-6868</w:t>
            </w:r>
          </w:p>
          <w:p w14:paraId="6A7A2287" w14:textId="77777777" w:rsidR="009453C6" w:rsidRPr="00493CDC" w:rsidRDefault="009453C6" w:rsidP="00CE5B2E">
            <w:pPr>
              <w:pStyle w:val="CommentText"/>
              <w:widowControl/>
              <w:tabs>
                <w:tab w:val="clear" w:pos="-720"/>
              </w:tabs>
              <w:suppressAutoHyphens w:val="0"/>
              <w:jc w:val="center"/>
              <w:rPr>
                <w:rFonts w:ascii="Times New Roman" w:hAnsi="Times New Roman"/>
                <w:spacing w:val="0"/>
                <w:szCs w:val="24"/>
              </w:rPr>
            </w:pPr>
            <w:r w:rsidRPr="00493CDC">
              <w:rPr>
                <w:rFonts w:ascii="Times New Roman" w:hAnsi="Times New Roman"/>
                <w:spacing w:val="0"/>
                <w:szCs w:val="24"/>
              </w:rPr>
              <w:t>Ask the relay agent to dial:</w:t>
            </w:r>
            <w:r w:rsidRPr="00493CDC">
              <w:rPr>
                <w:rFonts w:ascii="Times New Roman" w:hAnsi="Times New Roman"/>
                <w:spacing w:val="0"/>
                <w:szCs w:val="24"/>
              </w:rPr>
              <w:tab/>
              <w:t>1-775</w:t>
            </w:r>
            <w:r w:rsidR="00CE5B2E">
              <w:rPr>
                <w:rFonts w:ascii="Times New Roman" w:hAnsi="Times New Roman"/>
                <w:spacing w:val="0"/>
                <w:szCs w:val="24"/>
              </w:rPr>
              <w:t>-684-4069/</w:t>
            </w:r>
            <w:r w:rsidRPr="00493CDC">
              <w:rPr>
                <w:rFonts w:ascii="Times New Roman" w:hAnsi="Times New Roman"/>
                <w:spacing w:val="0"/>
                <w:szCs w:val="24"/>
              </w:rPr>
              <w:t>V.)</w:t>
            </w:r>
          </w:p>
        </w:tc>
      </w:tr>
    </w:tbl>
    <w:p w14:paraId="03ADB452" w14:textId="77777777" w:rsidR="009453C6" w:rsidRDefault="009453C6" w:rsidP="009453C6">
      <w:pPr>
        <w:jc w:val="both"/>
      </w:pPr>
    </w:p>
    <w:p w14:paraId="130B4164" w14:textId="77777777" w:rsidR="009453C6" w:rsidRDefault="009453C6" w:rsidP="009453C6">
      <w:pPr>
        <w:pStyle w:val="CommentText"/>
        <w:widowControl/>
        <w:tabs>
          <w:tab w:val="clear" w:pos="-720"/>
        </w:tabs>
        <w:suppressAutoHyphens w:val="0"/>
        <w:rPr>
          <w:rFonts w:ascii="Times New Roman" w:hAnsi="Times New Roman"/>
          <w:spacing w:val="0"/>
          <w:szCs w:val="24"/>
        </w:rPr>
      </w:pPr>
    </w:p>
    <w:tbl>
      <w:tblPr>
        <w:tblW w:w="0" w:type="auto"/>
        <w:tblLook w:val="04A0" w:firstRow="1" w:lastRow="0" w:firstColumn="1" w:lastColumn="0" w:noHBand="0" w:noVBand="1"/>
      </w:tblPr>
      <w:tblGrid>
        <w:gridCol w:w="10224"/>
      </w:tblGrid>
      <w:tr w:rsidR="009453C6" w14:paraId="5368DC9A" w14:textId="77777777" w:rsidTr="00DA53C5">
        <w:trPr>
          <w:trHeight w:val="432"/>
        </w:trPr>
        <w:tc>
          <w:tcPr>
            <w:tcW w:w="10296" w:type="dxa"/>
            <w:vAlign w:val="center"/>
          </w:tcPr>
          <w:p w14:paraId="31D85605" w14:textId="77777777" w:rsidR="009453C6" w:rsidRPr="00493CDC" w:rsidRDefault="009453C6" w:rsidP="003D2F6C">
            <w:pPr>
              <w:pStyle w:val="CommentText"/>
              <w:widowControl/>
              <w:suppressAutoHyphens w:val="0"/>
              <w:jc w:val="center"/>
              <w:rPr>
                <w:rFonts w:ascii="Times New Roman" w:hAnsi="Times New Roman"/>
                <w:b/>
                <w:i/>
                <w:spacing w:val="0"/>
                <w:szCs w:val="24"/>
              </w:rPr>
            </w:pPr>
            <w:r w:rsidRPr="00493CDC">
              <w:rPr>
                <w:rFonts w:ascii="Times New Roman" w:hAnsi="Times New Roman"/>
                <w:b/>
                <w:i/>
                <w:spacing w:val="0"/>
                <w:szCs w:val="24"/>
              </w:rPr>
              <w:t xml:space="preserve">Refer to </w:t>
            </w:r>
            <w:r w:rsidRPr="00D65DC7">
              <w:rPr>
                <w:rFonts w:ascii="Times New Roman" w:hAnsi="Times New Roman"/>
                <w:b/>
                <w:i/>
                <w:spacing w:val="0"/>
                <w:szCs w:val="24"/>
              </w:rPr>
              <w:t xml:space="preserve">Section </w:t>
            </w:r>
            <w:r w:rsidR="00E60EA2" w:rsidRPr="00D65DC7">
              <w:rPr>
                <w:rFonts w:ascii="Times New Roman" w:hAnsi="Times New Roman"/>
                <w:b/>
                <w:i/>
                <w:spacing w:val="0"/>
                <w:szCs w:val="24"/>
              </w:rPr>
              <w:t>9</w:t>
            </w:r>
            <w:r w:rsidR="00E60EA2">
              <w:rPr>
                <w:rFonts w:ascii="Times New Roman" w:hAnsi="Times New Roman"/>
                <w:b/>
                <w:i/>
                <w:spacing w:val="0"/>
                <w:szCs w:val="24"/>
              </w:rPr>
              <w:t xml:space="preserve"> </w:t>
            </w:r>
            <w:r w:rsidRPr="00493CDC">
              <w:rPr>
                <w:rFonts w:ascii="Times New Roman" w:hAnsi="Times New Roman"/>
                <w:b/>
                <w:i/>
                <w:spacing w:val="0"/>
                <w:szCs w:val="24"/>
              </w:rPr>
              <w:t xml:space="preserve">for instructions on submitting </w:t>
            </w:r>
            <w:r w:rsidR="003D2F6C">
              <w:rPr>
                <w:rFonts w:ascii="Times New Roman" w:hAnsi="Times New Roman"/>
                <w:b/>
                <w:i/>
                <w:spacing w:val="0"/>
                <w:szCs w:val="24"/>
              </w:rPr>
              <w:t>an RFQ Response</w:t>
            </w:r>
          </w:p>
        </w:tc>
      </w:tr>
    </w:tbl>
    <w:p w14:paraId="78E3D12A" w14:textId="77777777" w:rsidR="009453C6" w:rsidRDefault="009453C6" w:rsidP="009453C6">
      <w:pPr>
        <w:pStyle w:val="CommentText"/>
        <w:widowControl/>
        <w:tabs>
          <w:tab w:val="clear" w:pos="-720"/>
        </w:tabs>
        <w:suppressAutoHyphens w:val="0"/>
        <w:rPr>
          <w:rFonts w:ascii="Times New Roman" w:hAnsi="Times New Roman"/>
          <w:spacing w:val="0"/>
          <w:szCs w:val="24"/>
        </w:rPr>
      </w:pPr>
    </w:p>
    <w:p w14:paraId="262B5D15" w14:textId="162D0524" w:rsidR="00260E27" w:rsidRDefault="00260E27"/>
    <w:p w14:paraId="689EA540" w14:textId="77777777" w:rsidR="002F6DC6" w:rsidRDefault="002F6DC6">
      <w:pPr>
        <w:tabs>
          <w:tab w:val="right" w:pos="10080"/>
        </w:tabs>
      </w:pPr>
    </w:p>
    <w:p w14:paraId="2936720D" w14:textId="0A482A31" w:rsidR="00031C43" w:rsidRPr="00031C43" w:rsidRDefault="00031C43" w:rsidP="00031C43">
      <w:pPr>
        <w:tabs>
          <w:tab w:val="right" w:pos="10080"/>
        </w:tabs>
        <w:jc w:val="center"/>
        <w:rPr>
          <w:b/>
        </w:rPr>
      </w:pPr>
      <w:r w:rsidRPr="00031C43">
        <w:rPr>
          <w:b/>
        </w:rPr>
        <w:t>VENDOR INFORMATION SHEET FOR RF</w:t>
      </w:r>
      <w:r w:rsidR="00B53D26">
        <w:rPr>
          <w:b/>
        </w:rPr>
        <w:t>Q</w:t>
      </w:r>
      <w:r w:rsidRPr="00031C43">
        <w:rPr>
          <w:b/>
        </w:rPr>
        <w:t xml:space="preserve"> </w:t>
      </w:r>
      <w:r w:rsidR="00234B88" w:rsidRPr="00234B88">
        <w:rPr>
          <w:b/>
        </w:rPr>
        <w:t>0001</w:t>
      </w:r>
    </w:p>
    <w:p w14:paraId="28C2227C" w14:textId="77777777" w:rsidR="00031C43" w:rsidRDefault="00031C43">
      <w:pPr>
        <w:tabs>
          <w:tab w:val="right" w:pos="10080"/>
        </w:tabs>
      </w:pPr>
    </w:p>
    <w:p w14:paraId="3AB1A6A5" w14:textId="77777777" w:rsidR="00031C43" w:rsidRPr="00ED0E7A" w:rsidRDefault="00053027">
      <w:pPr>
        <w:tabs>
          <w:tab w:val="right" w:pos="10080"/>
        </w:tabs>
        <w:rPr>
          <w:b/>
        </w:rPr>
      </w:pPr>
      <w:r>
        <w:rPr>
          <w:b/>
        </w:rPr>
        <w:t>Vendor</w:t>
      </w:r>
      <w:r w:rsidR="00031C43" w:rsidRPr="00ED0E7A">
        <w:rPr>
          <w:b/>
        </w:rPr>
        <w:t xml:space="preserve"> Must:</w:t>
      </w:r>
    </w:p>
    <w:p w14:paraId="4C52D93D" w14:textId="77777777" w:rsidR="00031C43" w:rsidRPr="00B545D5" w:rsidRDefault="00031C43" w:rsidP="00031C43">
      <w:pPr>
        <w:tabs>
          <w:tab w:val="right" w:pos="10080"/>
        </w:tabs>
        <w:jc w:val="both"/>
        <w:rPr>
          <w:sz w:val="20"/>
          <w:szCs w:val="20"/>
        </w:rPr>
      </w:pPr>
    </w:p>
    <w:p w14:paraId="2164D613" w14:textId="77777777" w:rsidR="00031C43" w:rsidRDefault="00031C43" w:rsidP="005566D4">
      <w:pPr>
        <w:numPr>
          <w:ilvl w:val="0"/>
          <w:numId w:val="3"/>
        </w:numPr>
        <w:tabs>
          <w:tab w:val="right" w:pos="10080"/>
        </w:tabs>
        <w:jc w:val="both"/>
      </w:pPr>
      <w:r>
        <w:t>Provide all requested information in the space provided next to each numbered question</w:t>
      </w:r>
      <w:r w:rsidR="005E05FB">
        <w:t>.  The information provided in Sections V1 through V6 will be used for development of the contract</w:t>
      </w:r>
      <w:r>
        <w:t>;</w:t>
      </w:r>
    </w:p>
    <w:p w14:paraId="3475535F" w14:textId="77777777" w:rsidR="00B545D5" w:rsidRPr="00B545D5" w:rsidRDefault="00B545D5" w:rsidP="00B545D5">
      <w:pPr>
        <w:rPr>
          <w:sz w:val="20"/>
          <w:szCs w:val="20"/>
        </w:rPr>
      </w:pPr>
    </w:p>
    <w:p w14:paraId="140C2D65" w14:textId="77777777" w:rsidR="00031C43" w:rsidRDefault="00031C43" w:rsidP="005566D4">
      <w:pPr>
        <w:numPr>
          <w:ilvl w:val="0"/>
          <w:numId w:val="3"/>
        </w:numPr>
        <w:tabs>
          <w:tab w:val="right" w:pos="10080"/>
        </w:tabs>
        <w:jc w:val="both"/>
      </w:pPr>
      <w:r>
        <w:t>Type or print response</w:t>
      </w:r>
      <w:r w:rsidR="005E05FB">
        <w:t>s</w:t>
      </w:r>
      <w:r w:rsidR="007E58BF">
        <w:t>;</w:t>
      </w:r>
      <w:r w:rsidR="005E05FB">
        <w:t xml:space="preserve"> and</w:t>
      </w:r>
    </w:p>
    <w:p w14:paraId="323632EA" w14:textId="77777777" w:rsidR="00B545D5" w:rsidRPr="00B545D5" w:rsidRDefault="00B545D5" w:rsidP="00B545D5">
      <w:pPr>
        <w:rPr>
          <w:sz w:val="20"/>
          <w:szCs w:val="20"/>
        </w:rPr>
      </w:pPr>
    </w:p>
    <w:p w14:paraId="644C0FD3" w14:textId="5E23BE37" w:rsidR="007E58BF" w:rsidRDefault="005E05FB" w:rsidP="005566D4">
      <w:pPr>
        <w:numPr>
          <w:ilvl w:val="0"/>
          <w:numId w:val="3"/>
        </w:numPr>
        <w:tabs>
          <w:tab w:val="right" w:pos="10080"/>
        </w:tabs>
        <w:jc w:val="both"/>
      </w:pPr>
      <w:r>
        <w:t>Include this Vendor Information Sheet in Tab I</w:t>
      </w:r>
      <w:r w:rsidR="009142A3">
        <w:t>I</w:t>
      </w:r>
      <w:r>
        <w:t xml:space="preserve">I </w:t>
      </w:r>
      <w:r w:rsidR="00B53D26">
        <w:t xml:space="preserve">of the </w:t>
      </w:r>
      <w:r w:rsidR="009142A3">
        <w:t>Technical</w:t>
      </w:r>
      <w:r w:rsidR="00EF6239">
        <w:t xml:space="preserve"> response</w:t>
      </w:r>
      <w:r w:rsidR="00B53D26">
        <w:t>.</w:t>
      </w:r>
    </w:p>
    <w:p w14:paraId="5508032B" w14:textId="77777777" w:rsidR="00031C43" w:rsidRDefault="00031C43" w:rsidP="00031C43">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1881"/>
        <w:gridCol w:w="7577"/>
      </w:tblGrid>
      <w:tr w:rsidR="00031C43" w14:paraId="68D51B2A" w14:textId="77777777" w:rsidTr="00DD77B1">
        <w:tc>
          <w:tcPr>
            <w:tcW w:w="630" w:type="dxa"/>
          </w:tcPr>
          <w:p w14:paraId="2F6E6994" w14:textId="77777777" w:rsidR="00031C43" w:rsidRDefault="00031C43" w:rsidP="00DD77B1">
            <w:pPr>
              <w:tabs>
                <w:tab w:val="right" w:pos="10080"/>
              </w:tabs>
            </w:pPr>
            <w:r>
              <w:t>V1</w:t>
            </w:r>
          </w:p>
        </w:tc>
        <w:tc>
          <w:tcPr>
            <w:tcW w:w="1890" w:type="dxa"/>
          </w:tcPr>
          <w:p w14:paraId="39D52E41" w14:textId="77777777" w:rsidR="00031C43" w:rsidRDefault="0096155E" w:rsidP="0096155E">
            <w:pPr>
              <w:tabs>
                <w:tab w:val="right" w:pos="10080"/>
              </w:tabs>
            </w:pPr>
            <w:r>
              <w:t>Company Name</w:t>
            </w:r>
          </w:p>
        </w:tc>
        <w:tc>
          <w:tcPr>
            <w:tcW w:w="7668" w:type="dxa"/>
          </w:tcPr>
          <w:p w14:paraId="425C4523" w14:textId="77777777" w:rsidR="00031C43" w:rsidRDefault="00031C43" w:rsidP="00DD77B1">
            <w:pPr>
              <w:tabs>
                <w:tab w:val="right" w:pos="10080"/>
              </w:tabs>
            </w:pPr>
          </w:p>
        </w:tc>
      </w:tr>
    </w:tbl>
    <w:p w14:paraId="52801716" w14:textId="77777777" w:rsidR="00031C43" w:rsidRDefault="00031C43" w:rsidP="00031C43">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9"/>
        <w:gridCol w:w="1879"/>
        <w:gridCol w:w="7578"/>
      </w:tblGrid>
      <w:tr w:rsidR="00031C43" w14:paraId="7509876D" w14:textId="77777777" w:rsidTr="00DD77B1">
        <w:tc>
          <w:tcPr>
            <w:tcW w:w="630" w:type="dxa"/>
          </w:tcPr>
          <w:p w14:paraId="1702985D" w14:textId="77777777" w:rsidR="00031C43" w:rsidRDefault="00031C43" w:rsidP="00DD77B1">
            <w:pPr>
              <w:tabs>
                <w:tab w:val="right" w:pos="10080"/>
              </w:tabs>
            </w:pPr>
            <w:r>
              <w:t>V2</w:t>
            </w:r>
          </w:p>
        </w:tc>
        <w:tc>
          <w:tcPr>
            <w:tcW w:w="1890" w:type="dxa"/>
          </w:tcPr>
          <w:p w14:paraId="599BD471" w14:textId="77777777" w:rsidR="00031C43" w:rsidRDefault="00031C43" w:rsidP="00DD77B1">
            <w:pPr>
              <w:tabs>
                <w:tab w:val="right" w:pos="10080"/>
              </w:tabs>
            </w:pPr>
            <w:r>
              <w:t>Street Address</w:t>
            </w:r>
          </w:p>
        </w:tc>
        <w:tc>
          <w:tcPr>
            <w:tcW w:w="7668" w:type="dxa"/>
          </w:tcPr>
          <w:p w14:paraId="4A31D6C8" w14:textId="77777777" w:rsidR="00031C43" w:rsidRDefault="00031C43" w:rsidP="00DD77B1">
            <w:pPr>
              <w:tabs>
                <w:tab w:val="right" w:pos="10080"/>
              </w:tabs>
            </w:pPr>
          </w:p>
        </w:tc>
      </w:tr>
    </w:tbl>
    <w:p w14:paraId="099D5976" w14:textId="77777777" w:rsidR="00031C43" w:rsidRDefault="00031C43" w:rsidP="00031C43">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1877"/>
        <w:gridCol w:w="7581"/>
      </w:tblGrid>
      <w:tr w:rsidR="00031C43" w14:paraId="7D9CAF19" w14:textId="77777777" w:rsidTr="00DD77B1">
        <w:tc>
          <w:tcPr>
            <w:tcW w:w="630" w:type="dxa"/>
          </w:tcPr>
          <w:p w14:paraId="747DB6E4" w14:textId="77777777" w:rsidR="00031C43" w:rsidRDefault="00031C43" w:rsidP="00DD77B1">
            <w:pPr>
              <w:tabs>
                <w:tab w:val="right" w:pos="10080"/>
              </w:tabs>
            </w:pPr>
            <w:r>
              <w:t>V3</w:t>
            </w:r>
          </w:p>
        </w:tc>
        <w:tc>
          <w:tcPr>
            <w:tcW w:w="1890" w:type="dxa"/>
          </w:tcPr>
          <w:p w14:paraId="15DE3D6B" w14:textId="77777777" w:rsidR="00031C43" w:rsidRDefault="00031C43" w:rsidP="00DD77B1">
            <w:pPr>
              <w:tabs>
                <w:tab w:val="right" w:pos="10080"/>
              </w:tabs>
            </w:pPr>
            <w:r>
              <w:t>City, State, ZIP</w:t>
            </w:r>
          </w:p>
        </w:tc>
        <w:tc>
          <w:tcPr>
            <w:tcW w:w="7668" w:type="dxa"/>
          </w:tcPr>
          <w:p w14:paraId="09E6FDA1" w14:textId="77777777" w:rsidR="00031C43" w:rsidRDefault="00031C43" w:rsidP="00DD77B1">
            <w:pPr>
              <w:tabs>
                <w:tab w:val="right" w:pos="10080"/>
              </w:tabs>
            </w:pPr>
          </w:p>
        </w:tc>
      </w:tr>
    </w:tbl>
    <w:p w14:paraId="7EF65953" w14:textId="77777777" w:rsidR="00031C43" w:rsidRDefault="00031C43" w:rsidP="00031C43">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2139"/>
        <w:gridCol w:w="4535"/>
        <w:gridCol w:w="2784"/>
      </w:tblGrid>
      <w:tr w:rsidR="00532F5F" w14:paraId="23BF9BD9" w14:textId="77777777" w:rsidTr="00DD77B1">
        <w:tc>
          <w:tcPr>
            <w:tcW w:w="630" w:type="dxa"/>
            <w:vMerge w:val="restart"/>
            <w:vAlign w:val="center"/>
          </w:tcPr>
          <w:p w14:paraId="4BCDC01C" w14:textId="77777777" w:rsidR="00532F5F" w:rsidRDefault="00532F5F" w:rsidP="00DD77B1">
            <w:pPr>
              <w:tabs>
                <w:tab w:val="right" w:pos="10080"/>
              </w:tabs>
            </w:pPr>
            <w:r>
              <w:t>V4</w:t>
            </w:r>
          </w:p>
        </w:tc>
        <w:tc>
          <w:tcPr>
            <w:tcW w:w="9558" w:type="dxa"/>
            <w:gridSpan w:val="3"/>
          </w:tcPr>
          <w:p w14:paraId="2F4FCEDC" w14:textId="77777777" w:rsidR="00532F5F" w:rsidRDefault="00532F5F" w:rsidP="00DD77B1">
            <w:pPr>
              <w:tabs>
                <w:tab w:val="right" w:pos="10080"/>
              </w:tabs>
              <w:jc w:val="center"/>
            </w:pPr>
            <w:r>
              <w:t>Telephone Number</w:t>
            </w:r>
          </w:p>
        </w:tc>
      </w:tr>
      <w:tr w:rsidR="00532F5F" w14:paraId="4703EA68" w14:textId="77777777" w:rsidTr="00DD77B1">
        <w:tc>
          <w:tcPr>
            <w:tcW w:w="630" w:type="dxa"/>
            <w:vMerge/>
          </w:tcPr>
          <w:p w14:paraId="08CAAA14" w14:textId="77777777" w:rsidR="00532F5F" w:rsidRDefault="00532F5F" w:rsidP="00DD77B1">
            <w:pPr>
              <w:tabs>
                <w:tab w:val="right" w:pos="10080"/>
              </w:tabs>
            </w:pPr>
          </w:p>
        </w:tc>
        <w:tc>
          <w:tcPr>
            <w:tcW w:w="2160" w:type="dxa"/>
          </w:tcPr>
          <w:p w14:paraId="61EB775D" w14:textId="77777777" w:rsidR="00532F5F" w:rsidRDefault="00532F5F" w:rsidP="00DD77B1">
            <w:pPr>
              <w:tabs>
                <w:tab w:val="right" w:pos="10080"/>
              </w:tabs>
            </w:pPr>
            <w:r>
              <w:t xml:space="preserve">Area Code:  </w:t>
            </w:r>
          </w:p>
        </w:tc>
        <w:tc>
          <w:tcPr>
            <w:tcW w:w="4590" w:type="dxa"/>
          </w:tcPr>
          <w:p w14:paraId="214F0A2C" w14:textId="77777777" w:rsidR="00532F5F" w:rsidRDefault="00532F5F" w:rsidP="00DD77B1">
            <w:pPr>
              <w:tabs>
                <w:tab w:val="right" w:pos="10080"/>
              </w:tabs>
            </w:pPr>
            <w:r>
              <w:t xml:space="preserve">Number:  </w:t>
            </w:r>
          </w:p>
        </w:tc>
        <w:tc>
          <w:tcPr>
            <w:tcW w:w="2808" w:type="dxa"/>
          </w:tcPr>
          <w:p w14:paraId="7045F639" w14:textId="77777777" w:rsidR="00532F5F" w:rsidRDefault="00532F5F" w:rsidP="00DD77B1">
            <w:pPr>
              <w:tabs>
                <w:tab w:val="right" w:pos="10080"/>
              </w:tabs>
            </w:pPr>
            <w:r>
              <w:t xml:space="preserve">Extension:  </w:t>
            </w:r>
          </w:p>
        </w:tc>
      </w:tr>
    </w:tbl>
    <w:p w14:paraId="7C4481CD" w14:textId="77777777" w:rsidR="00532F5F" w:rsidRDefault="00532F5F" w:rsidP="00532F5F">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2139"/>
        <w:gridCol w:w="4535"/>
        <w:gridCol w:w="2784"/>
      </w:tblGrid>
      <w:tr w:rsidR="00532F5F" w14:paraId="1EBE1752" w14:textId="77777777" w:rsidTr="00DD77B1">
        <w:tc>
          <w:tcPr>
            <w:tcW w:w="630" w:type="dxa"/>
            <w:vMerge w:val="restart"/>
            <w:vAlign w:val="center"/>
          </w:tcPr>
          <w:p w14:paraId="6B34967F" w14:textId="77777777" w:rsidR="00532F5F" w:rsidRDefault="00532F5F" w:rsidP="00DD77B1">
            <w:pPr>
              <w:tabs>
                <w:tab w:val="right" w:pos="10080"/>
              </w:tabs>
            </w:pPr>
            <w:r>
              <w:t>V5</w:t>
            </w:r>
          </w:p>
        </w:tc>
        <w:tc>
          <w:tcPr>
            <w:tcW w:w="9558" w:type="dxa"/>
            <w:gridSpan w:val="3"/>
          </w:tcPr>
          <w:p w14:paraId="5B7E7E3F" w14:textId="77777777" w:rsidR="00532F5F" w:rsidRDefault="00532F5F" w:rsidP="00DD77B1">
            <w:pPr>
              <w:tabs>
                <w:tab w:val="right" w:pos="10080"/>
              </w:tabs>
              <w:jc w:val="center"/>
            </w:pPr>
            <w:r>
              <w:t>Facsimile Number</w:t>
            </w:r>
          </w:p>
        </w:tc>
      </w:tr>
      <w:tr w:rsidR="00532F5F" w14:paraId="517372DB" w14:textId="77777777" w:rsidTr="00DD77B1">
        <w:tc>
          <w:tcPr>
            <w:tcW w:w="630" w:type="dxa"/>
            <w:vMerge/>
          </w:tcPr>
          <w:p w14:paraId="7D9175DC" w14:textId="77777777" w:rsidR="00532F5F" w:rsidRDefault="00532F5F" w:rsidP="00DD77B1">
            <w:pPr>
              <w:tabs>
                <w:tab w:val="right" w:pos="10080"/>
              </w:tabs>
            </w:pPr>
          </w:p>
        </w:tc>
        <w:tc>
          <w:tcPr>
            <w:tcW w:w="2160" w:type="dxa"/>
          </w:tcPr>
          <w:p w14:paraId="5063674A" w14:textId="77777777" w:rsidR="00532F5F" w:rsidRDefault="00532F5F" w:rsidP="00DD77B1">
            <w:pPr>
              <w:tabs>
                <w:tab w:val="right" w:pos="10080"/>
              </w:tabs>
            </w:pPr>
            <w:r>
              <w:t xml:space="preserve">Area Code:  </w:t>
            </w:r>
          </w:p>
        </w:tc>
        <w:tc>
          <w:tcPr>
            <w:tcW w:w="4590" w:type="dxa"/>
          </w:tcPr>
          <w:p w14:paraId="107E7128" w14:textId="77777777" w:rsidR="00532F5F" w:rsidRDefault="00532F5F" w:rsidP="00DD77B1">
            <w:pPr>
              <w:tabs>
                <w:tab w:val="right" w:pos="10080"/>
              </w:tabs>
            </w:pPr>
            <w:r>
              <w:t xml:space="preserve">Number:  </w:t>
            </w:r>
          </w:p>
        </w:tc>
        <w:tc>
          <w:tcPr>
            <w:tcW w:w="2808" w:type="dxa"/>
          </w:tcPr>
          <w:p w14:paraId="5DC7B4E4" w14:textId="77777777" w:rsidR="00532F5F" w:rsidRDefault="00532F5F" w:rsidP="00DD77B1">
            <w:pPr>
              <w:tabs>
                <w:tab w:val="right" w:pos="10080"/>
              </w:tabs>
            </w:pPr>
            <w:r>
              <w:t xml:space="preserve">Extension:  </w:t>
            </w:r>
          </w:p>
        </w:tc>
      </w:tr>
    </w:tbl>
    <w:p w14:paraId="550A2834" w14:textId="77777777" w:rsidR="005666C9" w:rsidRDefault="005666C9" w:rsidP="005666C9">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2139"/>
        <w:gridCol w:w="4535"/>
        <w:gridCol w:w="2784"/>
      </w:tblGrid>
      <w:tr w:rsidR="005666C9" w14:paraId="06FBF97E" w14:textId="77777777" w:rsidTr="00DD77B1">
        <w:tc>
          <w:tcPr>
            <w:tcW w:w="630" w:type="dxa"/>
            <w:vMerge w:val="restart"/>
            <w:vAlign w:val="center"/>
          </w:tcPr>
          <w:p w14:paraId="01B53B45" w14:textId="77777777" w:rsidR="005666C9" w:rsidRDefault="005666C9" w:rsidP="00DD77B1">
            <w:pPr>
              <w:tabs>
                <w:tab w:val="right" w:pos="10080"/>
              </w:tabs>
            </w:pPr>
            <w:r>
              <w:t>V6</w:t>
            </w:r>
          </w:p>
        </w:tc>
        <w:tc>
          <w:tcPr>
            <w:tcW w:w="9558" w:type="dxa"/>
            <w:gridSpan w:val="3"/>
          </w:tcPr>
          <w:p w14:paraId="20AF7A85" w14:textId="77777777" w:rsidR="005666C9" w:rsidRDefault="005666C9" w:rsidP="00DD77B1">
            <w:pPr>
              <w:tabs>
                <w:tab w:val="right" w:pos="10080"/>
              </w:tabs>
              <w:jc w:val="center"/>
            </w:pPr>
            <w:r>
              <w:t>Toll Free Number</w:t>
            </w:r>
          </w:p>
        </w:tc>
      </w:tr>
      <w:tr w:rsidR="005666C9" w14:paraId="0BE0BF0F" w14:textId="77777777" w:rsidTr="00DD77B1">
        <w:tc>
          <w:tcPr>
            <w:tcW w:w="630" w:type="dxa"/>
            <w:vMerge/>
          </w:tcPr>
          <w:p w14:paraId="0B9F1198" w14:textId="77777777" w:rsidR="005666C9" w:rsidRDefault="005666C9" w:rsidP="00DD77B1">
            <w:pPr>
              <w:tabs>
                <w:tab w:val="right" w:pos="10080"/>
              </w:tabs>
            </w:pPr>
          </w:p>
        </w:tc>
        <w:tc>
          <w:tcPr>
            <w:tcW w:w="2160" w:type="dxa"/>
          </w:tcPr>
          <w:p w14:paraId="7072BE3F" w14:textId="77777777" w:rsidR="005666C9" w:rsidRDefault="005666C9" w:rsidP="00DD77B1">
            <w:pPr>
              <w:tabs>
                <w:tab w:val="right" w:pos="10080"/>
              </w:tabs>
            </w:pPr>
            <w:r>
              <w:t xml:space="preserve">Area Code:  </w:t>
            </w:r>
          </w:p>
        </w:tc>
        <w:tc>
          <w:tcPr>
            <w:tcW w:w="4590" w:type="dxa"/>
          </w:tcPr>
          <w:p w14:paraId="7CF96268" w14:textId="77777777" w:rsidR="005666C9" w:rsidRDefault="005666C9" w:rsidP="00DD77B1">
            <w:pPr>
              <w:tabs>
                <w:tab w:val="right" w:pos="10080"/>
              </w:tabs>
            </w:pPr>
            <w:r>
              <w:t xml:space="preserve">Number:  </w:t>
            </w:r>
          </w:p>
        </w:tc>
        <w:tc>
          <w:tcPr>
            <w:tcW w:w="2808" w:type="dxa"/>
          </w:tcPr>
          <w:p w14:paraId="064122CD" w14:textId="77777777" w:rsidR="005666C9" w:rsidRDefault="005666C9" w:rsidP="00DD77B1">
            <w:pPr>
              <w:tabs>
                <w:tab w:val="right" w:pos="10080"/>
              </w:tabs>
            </w:pPr>
            <w:r>
              <w:t xml:space="preserve">Extension:  </w:t>
            </w:r>
          </w:p>
        </w:tc>
      </w:tr>
    </w:tbl>
    <w:p w14:paraId="480E58D9" w14:textId="77777777" w:rsidR="005666C9" w:rsidRDefault="005666C9" w:rsidP="005666C9">
      <w:pPr>
        <w:tabs>
          <w:tab w:val="right" w:pos="10080"/>
        </w:tabs>
        <w:jc w:val="both"/>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9458"/>
      </w:tblGrid>
      <w:tr w:rsidR="00ED0E7A" w14:paraId="273B9F94" w14:textId="77777777" w:rsidTr="00DD77B1">
        <w:tc>
          <w:tcPr>
            <w:tcW w:w="630" w:type="dxa"/>
            <w:vMerge w:val="restart"/>
            <w:vAlign w:val="center"/>
          </w:tcPr>
          <w:p w14:paraId="697351B9" w14:textId="77777777" w:rsidR="00ED0E7A" w:rsidRDefault="00ED0E7A" w:rsidP="0078626C">
            <w:pPr>
              <w:tabs>
                <w:tab w:val="right" w:pos="10080"/>
              </w:tabs>
            </w:pPr>
            <w:r>
              <w:t>V</w:t>
            </w:r>
            <w:r w:rsidR="0078626C">
              <w:t>7</w:t>
            </w:r>
          </w:p>
        </w:tc>
        <w:tc>
          <w:tcPr>
            <w:tcW w:w="9558" w:type="dxa"/>
          </w:tcPr>
          <w:p w14:paraId="08131EB2" w14:textId="2CBB498A" w:rsidR="005E05FB" w:rsidRPr="00DD77B1" w:rsidRDefault="00ED0E7A" w:rsidP="00DD77B1">
            <w:pPr>
              <w:tabs>
                <w:tab w:val="right" w:pos="10080"/>
              </w:tabs>
              <w:jc w:val="center"/>
              <w:rPr>
                <w:b/>
                <w:i/>
                <w:sz w:val="26"/>
                <w:szCs w:val="26"/>
              </w:rPr>
            </w:pPr>
            <w:r w:rsidRPr="00DD77B1">
              <w:rPr>
                <w:b/>
                <w:i/>
                <w:sz w:val="26"/>
                <w:szCs w:val="26"/>
              </w:rPr>
              <w:t>Contact Person for Questions</w:t>
            </w:r>
            <w:r w:rsidR="005E05FB" w:rsidRPr="00DD77B1">
              <w:rPr>
                <w:b/>
                <w:i/>
                <w:sz w:val="26"/>
                <w:szCs w:val="26"/>
              </w:rPr>
              <w:t xml:space="preserve"> </w:t>
            </w:r>
            <w:r w:rsidRPr="00DD77B1">
              <w:rPr>
                <w:b/>
                <w:i/>
                <w:sz w:val="26"/>
                <w:szCs w:val="26"/>
              </w:rPr>
              <w:t>/</w:t>
            </w:r>
            <w:r w:rsidR="005E05FB" w:rsidRPr="00DD77B1">
              <w:rPr>
                <w:b/>
                <w:i/>
                <w:sz w:val="26"/>
                <w:szCs w:val="26"/>
              </w:rPr>
              <w:t xml:space="preserve"> </w:t>
            </w:r>
            <w:r w:rsidR="00442214">
              <w:rPr>
                <w:b/>
                <w:i/>
                <w:sz w:val="26"/>
                <w:szCs w:val="26"/>
              </w:rPr>
              <w:t>Agreement</w:t>
            </w:r>
            <w:r w:rsidRPr="00DD77B1">
              <w:rPr>
                <w:b/>
                <w:i/>
                <w:sz w:val="26"/>
                <w:szCs w:val="26"/>
              </w:rPr>
              <w:t xml:space="preserve"> Negotiations,</w:t>
            </w:r>
          </w:p>
          <w:p w14:paraId="608D4923" w14:textId="77777777" w:rsidR="00ED0E7A" w:rsidRPr="00DD77B1" w:rsidRDefault="00ED0E7A" w:rsidP="00DD77B1">
            <w:pPr>
              <w:tabs>
                <w:tab w:val="right" w:pos="10080"/>
              </w:tabs>
              <w:jc w:val="center"/>
              <w:rPr>
                <w:b/>
                <w:i/>
                <w:sz w:val="26"/>
                <w:szCs w:val="26"/>
              </w:rPr>
            </w:pPr>
            <w:r w:rsidRPr="00DD77B1">
              <w:rPr>
                <w:b/>
                <w:i/>
                <w:sz w:val="26"/>
                <w:szCs w:val="26"/>
              </w:rPr>
              <w:t>including address if different than above</w:t>
            </w:r>
          </w:p>
        </w:tc>
      </w:tr>
      <w:tr w:rsidR="00ED0E7A" w14:paraId="0A84B4DA" w14:textId="77777777" w:rsidTr="00DD77B1">
        <w:trPr>
          <w:trHeight w:val="294"/>
        </w:trPr>
        <w:tc>
          <w:tcPr>
            <w:tcW w:w="630" w:type="dxa"/>
            <w:vMerge/>
          </w:tcPr>
          <w:p w14:paraId="3565BEC4" w14:textId="77777777" w:rsidR="00ED0E7A" w:rsidRDefault="00ED0E7A" w:rsidP="00DD77B1">
            <w:pPr>
              <w:tabs>
                <w:tab w:val="right" w:pos="10080"/>
              </w:tabs>
            </w:pPr>
          </w:p>
        </w:tc>
        <w:tc>
          <w:tcPr>
            <w:tcW w:w="9558" w:type="dxa"/>
          </w:tcPr>
          <w:p w14:paraId="1B54426B" w14:textId="77777777" w:rsidR="00ED0E7A" w:rsidRDefault="00ED0E7A" w:rsidP="008017D6">
            <w:pPr>
              <w:tabs>
                <w:tab w:val="right" w:pos="10080"/>
              </w:tabs>
            </w:pPr>
            <w:r>
              <w:t>Name:</w:t>
            </w:r>
          </w:p>
        </w:tc>
      </w:tr>
      <w:tr w:rsidR="008017D6" w14:paraId="6E9F0F48" w14:textId="77777777" w:rsidTr="00DD77B1">
        <w:trPr>
          <w:trHeight w:val="294"/>
        </w:trPr>
        <w:tc>
          <w:tcPr>
            <w:tcW w:w="630" w:type="dxa"/>
            <w:vMerge/>
          </w:tcPr>
          <w:p w14:paraId="201AC898" w14:textId="77777777" w:rsidR="008017D6" w:rsidRDefault="008017D6" w:rsidP="00DD77B1">
            <w:pPr>
              <w:tabs>
                <w:tab w:val="right" w:pos="10080"/>
              </w:tabs>
            </w:pPr>
          </w:p>
        </w:tc>
        <w:tc>
          <w:tcPr>
            <w:tcW w:w="9558" w:type="dxa"/>
          </w:tcPr>
          <w:p w14:paraId="3E8E27F1" w14:textId="77777777" w:rsidR="008017D6" w:rsidRDefault="008017D6" w:rsidP="00DD77B1">
            <w:pPr>
              <w:tabs>
                <w:tab w:val="right" w:pos="10080"/>
              </w:tabs>
            </w:pPr>
            <w:r>
              <w:t>Title:</w:t>
            </w:r>
          </w:p>
        </w:tc>
      </w:tr>
      <w:tr w:rsidR="00ED0E7A" w14:paraId="119203B9" w14:textId="77777777" w:rsidTr="00DD77B1">
        <w:trPr>
          <w:trHeight w:val="348"/>
        </w:trPr>
        <w:tc>
          <w:tcPr>
            <w:tcW w:w="630" w:type="dxa"/>
            <w:vMerge/>
          </w:tcPr>
          <w:p w14:paraId="671A28FA" w14:textId="77777777" w:rsidR="00ED0E7A" w:rsidRDefault="00ED0E7A" w:rsidP="00DD77B1">
            <w:pPr>
              <w:tabs>
                <w:tab w:val="right" w:pos="10080"/>
              </w:tabs>
            </w:pPr>
          </w:p>
        </w:tc>
        <w:tc>
          <w:tcPr>
            <w:tcW w:w="9558" w:type="dxa"/>
          </w:tcPr>
          <w:p w14:paraId="71A2E758" w14:textId="77777777" w:rsidR="00ED0E7A" w:rsidRDefault="00ED0E7A" w:rsidP="00DD77B1">
            <w:pPr>
              <w:tabs>
                <w:tab w:val="right" w:pos="10080"/>
              </w:tabs>
            </w:pPr>
            <w:r>
              <w:t>Address:</w:t>
            </w:r>
          </w:p>
        </w:tc>
      </w:tr>
      <w:tr w:rsidR="00ED0E7A" w14:paraId="1CC4E7C7" w14:textId="77777777" w:rsidTr="00DD77B1">
        <w:trPr>
          <w:trHeight w:val="339"/>
        </w:trPr>
        <w:tc>
          <w:tcPr>
            <w:tcW w:w="630" w:type="dxa"/>
            <w:vMerge/>
          </w:tcPr>
          <w:p w14:paraId="29A58149" w14:textId="77777777" w:rsidR="00ED0E7A" w:rsidRDefault="00ED0E7A" w:rsidP="00DD77B1">
            <w:pPr>
              <w:tabs>
                <w:tab w:val="right" w:pos="10080"/>
              </w:tabs>
            </w:pPr>
          </w:p>
        </w:tc>
        <w:tc>
          <w:tcPr>
            <w:tcW w:w="9558" w:type="dxa"/>
          </w:tcPr>
          <w:p w14:paraId="4D5DA662" w14:textId="77777777" w:rsidR="00ED0E7A" w:rsidRDefault="00ED0E7A" w:rsidP="00DD77B1">
            <w:pPr>
              <w:tabs>
                <w:tab w:val="right" w:pos="10080"/>
              </w:tabs>
            </w:pPr>
            <w:r>
              <w:t>Email Address:</w:t>
            </w:r>
          </w:p>
        </w:tc>
      </w:tr>
    </w:tbl>
    <w:p w14:paraId="48FC7F88" w14:textId="77777777"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2139"/>
        <w:gridCol w:w="4535"/>
        <w:gridCol w:w="2784"/>
      </w:tblGrid>
      <w:tr w:rsidR="00B003EC" w14:paraId="334E0F65" w14:textId="77777777" w:rsidTr="00DD77B1">
        <w:tc>
          <w:tcPr>
            <w:tcW w:w="630" w:type="dxa"/>
            <w:vMerge w:val="restart"/>
            <w:vAlign w:val="center"/>
          </w:tcPr>
          <w:p w14:paraId="19B54DC4" w14:textId="77777777" w:rsidR="00B003EC" w:rsidRDefault="00B003EC" w:rsidP="0078626C">
            <w:pPr>
              <w:tabs>
                <w:tab w:val="right" w:pos="10080"/>
              </w:tabs>
            </w:pPr>
            <w:r>
              <w:t>V</w:t>
            </w:r>
            <w:r w:rsidR="0078626C">
              <w:t>8</w:t>
            </w:r>
          </w:p>
        </w:tc>
        <w:tc>
          <w:tcPr>
            <w:tcW w:w="9558" w:type="dxa"/>
            <w:gridSpan w:val="3"/>
          </w:tcPr>
          <w:p w14:paraId="5B750502" w14:textId="77777777" w:rsidR="00B003EC" w:rsidRDefault="00B003EC" w:rsidP="00DD77B1">
            <w:pPr>
              <w:tabs>
                <w:tab w:val="right" w:pos="10080"/>
              </w:tabs>
              <w:jc w:val="center"/>
            </w:pPr>
            <w:r>
              <w:t>Telephone Number for Contact Person</w:t>
            </w:r>
          </w:p>
        </w:tc>
      </w:tr>
      <w:tr w:rsidR="00B003EC" w14:paraId="22EDBE7E" w14:textId="77777777" w:rsidTr="00DD77B1">
        <w:tc>
          <w:tcPr>
            <w:tcW w:w="630" w:type="dxa"/>
            <w:vMerge/>
          </w:tcPr>
          <w:p w14:paraId="54B15E39" w14:textId="77777777" w:rsidR="00B003EC" w:rsidRDefault="00B003EC" w:rsidP="00DD77B1">
            <w:pPr>
              <w:tabs>
                <w:tab w:val="right" w:pos="10080"/>
              </w:tabs>
            </w:pPr>
          </w:p>
        </w:tc>
        <w:tc>
          <w:tcPr>
            <w:tcW w:w="2160" w:type="dxa"/>
          </w:tcPr>
          <w:p w14:paraId="337883F4" w14:textId="77777777" w:rsidR="00B003EC" w:rsidRDefault="00B003EC" w:rsidP="00DD77B1">
            <w:pPr>
              <w:tabs>
                <w:tab w:val="right" w:pos="10080"/>
              </w:tabs>
            </w:pPr>
            <w:r>
              <w:t xml:space="preserve">Area Code:  </w:t>
            </w:r>
          </w:p>
        </w:tc>
        <w:tc>
          <w:tcPr>
            <w:tcW w:w="4590" w:type="dxa"/>
          </w:tcPr>
          <w:p w14:paraId="316AF9EA" w14:textId="77777777" w:rsidR="00B003EC" w:rsidRDefault="00B003EC" w:rsidP="00DD77B1">
            <w:pPr>
              <w:tabs>
                <w:tab w:val="right" w:pos="10080"/>
              </w:tabs>
            </w:pPr>
            <w:r>
              <w:t xml:space="preserve">Number:  </w:t>
            </w:r>
          </w:p>
        </w:tc>
        <w:tc>
          <w:tcPr>
            <w:tcW w:w="2808" w:type="dxa"/>
          </w:tcPr>
          <w:p w14:paraId="70024A6A" w14:textId="77777777" w:rsidR="00B003EC" w:rsidRDefault="00B003EC" w:rsidP="00DD77B1">
            <w:pPr>
              <w:tabs>
                <w:tab w:val="right" w:pos="10080"/>
              </w:tabs>
            </w:pPr>
            <w:r>
              <w:t xml:space="preserve">Extension:  </w:t>
            </w:r>
          </w:p>
        </w:tc>
      </w:tr>
    </w:tbl>
    <w:p w14:paraId="15B1B687" w14:textId="77777777"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8"/>
        <w:gridCol w:w="2139"/>
        <w:gridCol w:w="4535"/>
        <w:gridCol w:w="2784"/>
      </w:tblGrid>
      <w:tr w:rsidR="00B003EC" w14:paraId="2A314DA9" w14:textId="77777777" w:rsidTr="00DD77B1">
        <w:tc>
          <w:tcPr>
            <w:tcW w:w="630" w:type="dxa"/>
            <w:vMerge w:val="restart"/>
            <w:vAlign w:val="center"/>
          </w:tcPr>
          <w:p w14:paraId="5DB408D9" w14:textId="77777777" w:rsidR="00B003EC" w:rsidRDefault="00B003EC" w:rsidP="0078626C">
            <w:pPr>
              <w:tabs>
                <w:tab w:val="right" w:pos="10080"/>
              </w:tabs>
            </w:pPr>
            <w:r>
              <w:t>V</w:t>
            </w:r>
            <w:r w:rsidR="0078626C">
              <w:t>9</w:t>
            </w:r>
          </w:p>
        </w:tc>
        <w:tc>
          <w:tcPr>
            <w:tcW w:w="9558" w:type="dxa"/>
            <w:gridSpan w:val="3"/>
          </w:tcPr>
          <w:p w14:paraId="5EC44253" w14:textId="77777777" w:rsidR="00B003EC" w:rsidRDefault="00B003EC" w:rsidP="00DD77B1">
            <w:pPr>
              <w:tabs>
                <w:tab w:val="right" w:pos="10080"/>
              </w:tabs>
              <w:jc w:val="center"/>
            </w:pPr>
            <w:r>
              <w:t>Facsimile Number for Contact Person</w:t>
            </w:r>
          </w:p>
        </w:tc>
      </w:tr>
      <w:tr w:rsidR="00B003EC" w14:paraId="4B122615" w14:textId="77777777" w:rsidTr="00DD77B1">
        <w:tc>
          <w:tcPr>
            <w:tcW w:w="630" w:type="dxa"/>
            <w:vMerge/>
          </w:tcPr>
          <w:p w14:paraId="407D0843" w14:textId="77777777" w:rsidR="00B003EC" w:rsidRDefault="00B003EC" w:rsidP="00DD77B1">
            <w:pPr>
              <w:tabs>
                <w:tab w:val="right" w:pos="10080"/>
              </w:tabs>
            </w:pPr>
          </w:p>
        </w:tc>
        <w:tc>
          <w:tcPr>
            <w:tcW w:w="2160" w:type="dxa"/>
          </w:tcPr>
          <w:p w14:paraId="17B2D134" w14:textId="77777777" w:rsidR="00B003EC" w:rsidRDefault="00B003EC" w:rsidP="00DD77B1">
            <w:pPr>
              <w:tabs>
                <w:tab w:val="right" w:pos="10080"/>
              </w:tabs>
            </w:pPr>
            <w:r>
              <w:t xml:space="preserve">Area Code:  </w:t>
            </w:r>
          </w:p>
        </w:tc>
        <w:tc>
          <w:tcPr>
            <w:tcW w:w="4590" w:type="dxa"/>
          </w:tcPr>
          <w:p w14:paraId="421069B8" w14:textId="77777777" w:rsidR="00B003EC" w:rsidRDefault="00B003EC" w:rsidP="00DD77B1">
            <w:pPr>
              <w:tabs>
                <w:tab w:val="right" w:pos="10080"/>
              </w:tabs>
            </w:pPr>
            <w:r>
              <w:t xml:space="preserve">Number:  </w:t>
            </w:r>
          </w:p>
        </w:tc>
        <w:tc>
          <w:tcPr>
            <w:tcW w:w="2808" w:type="dxa"/>
          </w:tcPr>
          <w:p w14:paraId="0AB489AB" w14:textId="77777777" w:rsidR="00B003EC" w:rsidRDefault="00B003EC" w:rsidP="00DD77B1">
            <w:pPr>
              <w:tabs>
                <w:tab w:val="right" w:pos="10080"/>
              </w:tabs>
            </w:pPr>
            <w:r>
              <w:t xml:space="preserve">Extension:  </w:t>
            </w:r>
          </w:p>
        </w:tc>
      </w:tr>
    </w:tbl>
    <w:p w14:paraId="124BDFFA" w14:textId="77777777"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4986"/>
        <w:gridCol w:w="4470"/>
      </w:tblGrid>
      <w:tr w:rsidR="00B003EC" w14:paraId="12B76108" w14:textId="77777777" w:rsidTr="00DD77B1">
        <w:tc>
          <w:tcPr>
            <w:tcW w:w="630" w:type="dxa"/>
            <w:vMerge w:val="restart"/>
            <w:vAlign w:val="center"/>
          </w:tcPr>
          <w:p w14:paraId="03DC4653" w14:textId="77777777" w:rsidR="00B003EC" w:rsidRDefault="00B003EC" w:rsidP="0078626C">
            <w:pPr>
              <w:tabs>
                <w:tab w:val="right" w:pos="10080"/>
              </w:tabs>
            </w:pPr>
            <w:r>
              <w:t>V1</w:t>
            </w:r>
            <w:r w:rsidR="0078626C">
              <w:t>0</w:t>
            </w:r>
          </w:p>
        </w:tc>
        <w:tc>
          <w:tcPr>
            <w:tcW w:w="9558" w:type="dxa"/>
            <w:gridSpan w:val="2"/>
          </w:tcPr>
          <w:p w14:paraId="3482A316" w14:textId="77777777" w:rsidR="00B003EC" w:rsidRPr="00DD77B1" w:rsidRDefault="00B003EC" w:rsidP="00DD77B1">
            <w:pPr>
              <w:tabs>
                <w:tab w:val="right" w:pos="10080"/>
              </w:tabs>
              <w:jc w:val="center"/>
              <w:rPr>
                <w:b/>
                <w:i/>
                <w:sz w:val="26"/>
                <w:szCs w:val="26"/>
              </w:rPr>
            </w:pPr>
            <w:r w:rsidRPr="00DD77B1">
              <w:rPr>
                <w:b/>
                <w:i/>
                <w:sz w:val="26"/>
                <w:szCs w:val="26"/>
              </w:rPr>
              <w:t>Name of Individual Authorized to Bind the Organization</w:t>
            </w:r>
          </w:p>
        </w:tc>
      </w:tr>
      <w:tr w:rsidR="00B003EC" w14:paraId="1EAFE842" w14:textId="77777777" w:rsidTr="00DD77B1">
        <w:trPr>
          <w:trHeight w:val="321"/>
        </w:trPr>
        <w:tc>
          <w:tcPr>
            <w:tcW w:w="630" w:type="dxa"/>
            <w:vMerge/>
          </w:tcPr>
          <w:p w14:paraId="201221D0" w14:textId="77777777" w:rsidR="00B003EC" w:rsidRDefault="00B003EC" w:rsidP="00DD77B1">
            <w:pPr>
              <w:tabs>
                <w:tab w:val="right" w:pos="10080"/>
              </w:tabs>
            </w:pPr>
          </w:p>
        </w:tc>
        <w:tc>
          <w:tcPr>
            <w:tcW w:w="5040" w:type="dxa"/>
          </w:tcPr>
          <w:p w14:paraId="72A7DAFD" w14:textId="77777777" w:rsidR="00B003EC" w:rsidRDefault="00B003EC" w:rsidP="00DD77B1">
            <w:pPr>
              <w:tabs>
                <w:tab w:val="right" w:pos="10080"/>
              </w:tabs>
            </w:pPr>
            <w:r>
              <w:t>Name:</w:t>
            </w:r>
          </w:p>
        </w:tc>
        <w:tc>
          <w:tcPr>
            <w:tcW w:w="4518" w:type="dxa"/>
          </w:tcPr>
          <w:p w14:paraId="2C88FF1E" w14:textId="77777777" w:rsidR="00B003EC" w:rsidRDefault="00B003EC" w:rsidP="00DD77B1">
            <w:pPr>
              <w:tabs>
                <w:tab w:val="right" w:pos="10080"/>
              </w:tabs>
            </w:pPr>
            <w:r>
              <w:t>Title:</w:t>
            </w:r>
          </w:p>
        </w:tc>
      </w:tr>
    </w:tbl>
    <w:p w14:paraId="5D6DF4F5" w14:textId="77777777" w:rsidR="00B003EC" w:rsidRDefault="00B003EC" w:rsidP="00B003EC">
      <w:pPr>
        <w:tabs>
          <w:tab w:val="right" w:pos="10080"/>
        </w:tabs>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30"/>
        <w:gridCol w:w="7120"/>
        <w:gridCol w:w="2336"/>
      </w:tblGrid>
      <w:tr w:rsidR="00B003EC" w14:paraId="4F0F230F" w14:textId="77777777" w:rsidTr="00DD77B1">
        <w:tc>
          <w:tcPr>
            <w:tcW w:w="630" w:type="dxa"/>
            <w:vMerge w:val="restart"/>
            <w:vAlign w:val="center"/>
          </w:tcPr>
          <w:p w14:paraId="5E5B31B2" w14:textId="77777777" w:rsidR="00B003EC" w:rsidRDefault="00B003EC" w:rsidP="0078626C">
            <w:pPr>
              <w:tabs>
                <w:tab w:val="right" w:pos="10080"/>
              </w:tabs>
            </w:pPr>
            <w:r>
              <w:t>V1</w:t>
            </w:r>
            <w:r w:rsidR="0078626C">
              <w:t>1</w:t>
            </w:r>
          </w:p>
        </w:tc>
        <w:tc>
          <w:tcPr>
            <w:tcW w:w="9558" w:type="dxa"/>
            <w:gridSpan w:val="2"/>
          </w:tcPr>
          <w:p w14:paraId="6B8E5992" w14:textId="77777777" w:rsidR="00B003EC" w:rsidRDefault="00B003EC" w:rsidP="00BA1B7F">
            <w:pPr>
              <w:tabs>
                <w:tab w:val="right" w:pos="10080"/>
              </w:tabs>
              <w:jc w:val="center"/>
            </w:pPr>
            <w:r>
              <w:t xml:space="preserve">Signature </w:t>
            </w:r>
            <w:r w:rsidRPr="00DD77B1">
              <w:rPr>
                <w:b/>
                <w:i/>
              </w:rPr>
              <w:t>(</w:t>
            </w:r>
            <w:r w:rsidR="005E05FB" w:rsidRPr="00DD77B1">
              <w:rPr>
                <w:b/>
                <w:i/>
              </w:rPr>
              <w:t>I</w:t>
            </w:r>
            <w:r w:rsidRPr="00DD77B1">
              <w:rPr>
                <w:b/>
                <w:i/>
              </w:rPr>
              <w:t xml:space="preserve">ndividual must be </w:t>
            </w:r>
            <w:r w:rsidR="00AA7868">
              <w:rPr>
                <w:b/>
                <w:i/>
              </w:rPr>
              <w:t>legally authorized to bind the vendor</w:t>
            </w:r>
            <w:r w:rsidR="00BA1B7F">
              <w:rPr>
                <w:b/>
                <w:i/>
              </w:rPr>
              <w:t>.</w:t>
            </w:r>
            <w:r w:rsidRPr="00DD77B1">
              <w:rPr>
                <w:b/>
                <w:i/>
              </w:rPr>
              <w:t>)</w:t>
            </w:r>
          </w:p>
        </w:tc>
      </w:tr>
      <w:tr w:rsidR="00B003EC" w14:paraId="63C77B0E" w14:textId="77777777" w:rsidTr="00DD77B1">
        <w:trPr>
          <w:trHeight w:val="321"/>
        </w:trPr>
        <w:tc>
          <w:tcPr>
            <w:tcW w:w="630" w:type="dxa"/>
            <w:vMerge/>
          </w:tcPr>
          <w:p w14:paraId="12C0DB61" w14:textId="77777777" w:rsidR="00B003EC" w:rsidRDefault="00B003EC" w:rsidP="00DD77B1">
            <w:pPr>
              <w:tabs>
                <w:tab w:val="right" w:pos="10080"/>
              </w:tabs>
            </w:pPr>
          </w:p>
        </w:tc>
        <w:tc>
          <w:tcPr>
            <w:tcW w:w="7200" w:type="dxa"/>
          </w:tcPr>
          <w:p w14:paraId="0BACE56B" w14:textId="77777777" w:rsidR="00B003EC" w:rsidRDefault="00B003EC" w:rsidP="00DD77B1">
            <w:pPr>
              <w:tabs>
                <w:tab w:val="right" w:pos="10080"/>
              </w:tabs>
            </w:pPr>
            <w:r>
              <w:t>Signature:</w:t>
            </w:r>
          </w:p>
        </w:tc>
        <w:tc>
          <w:tcPr>
            <w:tcW w:w="2358" w:type="dxa"/>
          </w:tcPr>
          <w:p w14:paraId="02E9F0CC" w14:textId="77777777" w:rsidR="00B003EC" w:rsidRDefault="00B003EC" w:rsidP="00DD77B1">
            <w:pPr>
              <w:tabs>
                <w:tab w:val="right" w:pos="10080"/>
              </w:tabs>
            </w:pPr>
            <w:r>
              <w:t>Date:</w:t>
            </w:r>
          </w:p>
        </w:tc>
      </w:tr>
    </w:tbl>
    <w:p w14:paraId="76C8A3B9" w14:textId="77777777" w:rsidR="0078626C" w:rsidRDefault="0078626C">
      <w:pPr>
        <w:tabs>
          <w:tab w:val="right" w:pos="10080"/>
        </w:tabs>
      </w:pPr>
      <w:r>
        <w:br w:type="page"/>
      </w:r>
    </w:p>
    <w:p w14:paraId="0A3DE6AC" w14:textId="77777777" w:rsidR="002E02FF" w:rsidRPr="005D2FB9" w:rsidRDefault="002E02FF" w:rsidP="005D2FB9">
      <w:pPr>
        <w:jc w:val="center"/>
        <w:rPr>
          <w:b/>
        </w:rPr>
      </w:pPr>
      <w:r w:rsidRPr="005D2FB9">
        <w:rPr>
          <w:b/>
        </w:rPr>
        <w:lastRenderedPageBreak/>
        <w:t>TABLE OF CONTENTS</w:t>
      </w:r>
    </w:p>
    <w:p w14:paraId="03C70EB5" w14:textId="77777777" w:rsidR="002E02FF" w:rsidRDefault="002E02FF" w:rsidP="008D24D6"/>
    <w:p w14:paraId="068BEE67" w14:textId="77777777" w:rsidR="002E02FF" w:rsidRPr="004250CF" w:rsidRDefault="002E02FF" w:rsidP="008D24D6">
      <w:pPr>
        <w:rPr>
          <w:sz w:val="20"/>
          <w:szCs w:val="20"/>
        </w:rPr>
      </w:pPr>
    </w:p>
    <w:p w14:paraId="4145A52F" w14:textId="77777777" w:rsidR="00F6073A" w:rsidRDefault="00174640">
      <w:pPr>
        <w:pStyle w:val="TOC1"/>
        <w:rPr>
          <w:rFonts w:asciiTheme="minorHAnsi" w:eastAsiaTheme="minorEastAsia" w:hAnsiTheme="minorHAnsi" w:cstheme="minorBidi"/>
          <w:noProof/>
          <w:sz w:val="22"/>
          <w:szCs w:val="22"/>
        </w:rPr>
      </w:pPr>
      <w:r w:rsidRPr="00164A30">
        <w:rPr>
          <w:b/>
          <w:sz w:val="20"/>
          <w:szCs w:val="20"/>
        </w:rPr>
        <w:fldChar w:fldCharType="begin"/>
      </w:r>
      <w:r w:rsidR="00706888" w:rsidRPr="00164A30">
        <w:rPr>
          <w:b/>
          <w:sz w:val="20"/>
          <w:szCs w:val="20"/>
        </w:rPr>
        <w:instrText xml:space="preserve"> TOC \o "1-1" \h \z \u </w:instrText>
      </w:r>
      <w:r w:rsidRPr="00164A30">
        <w:rPr>
          <w:b/>
          <w:sz w:val="20"/>
          <w:szCs w:val="20"/>
        </w:rPr>
        <w:fldChar w:fldCharType="separate"/>
      </w:r>
      <w:hyperlink w:anchor="_Toc442779892" w:history="1">
        <w:r w:rsidR="00F6073A" w:rsidRPr="000F6DFA">
          <w:rPr>
            <w:rStyle w:val="Hyperlink"/>
            <w:rFonts w:ascii="Times New Roman Bold" w:hAnsi="Times New Roman Bold"/>
            <w:noProof/>
          </w:rPr>
          <w:t>1.</w:t>
        </w:r>
        <w:r w:rsidR="00F6073A">
          <w:rPr>
            <w:rFonts w:asciiTheme="minorHAnsi" w:eastAsiaTheme="minorEastAsia" w:hAnsiTheme="minorHAnsi" w:cstheme="minorBidi"/>
            <w:noProof/>
            <w:sz w:val="22"/>
            <w:szCs w:val="22"/>
          </w:rPr>
          <w:tab/>
        </w:r>
        <w:r w:rsidR="00F6073A" w:rsidRPr="000F6DFA">
          <w:rPr>
            <w:rStyle w:val="Hyperlink"/>
            <w:noProof/>
          </w:rPr>
          <w:t>PROJECT OVERVIEW</w:t>
        </w:r>
        <w:r w:rsidR="00F6073A">
          <w:rPr>
            <w:noProof/>
            <w:webHidden/>
          </w:rPr>
          <w:tab/>
        </w:r>
        <w:r w:rsidR="00F6073A">
          <w:rPr>
            <w:noProof/>
            <w:webHidden/>
          </w:rPr>
          <w:fldChar w:fldCharType="begin"/>
        </w:r>
        <w:r w:rsidR="00F6073A">
          <w:rPr>
            <w:noProof/>
            <w:webHidden/>
          </w:rPr>
          <w:instrText xml:space="preserve"> PAGEREF _Toc442779892 \h </w:instrText>
        </w:r>
        <w:r w:rsidR="00F6073A">
          <w:rPr>
            <w:noProof/>
            <w:webHidden/>
          </w:rPr>
        </w:r>
        <w:r w:rsidR="00F6073A">
          <w:rPr>
            <w:noProof/>
            <w:webHidden/>
          </w:rPr>
          <w:fldChar w:fldCharType="separate"/>
        </w:r>
        <w:r w:rsidR="00327A7A">
          <w:rPr>
            <w:noProof/>
            <w:webHidden/>
          </w:rPr>
          <w:t>4</w:t>
        </w:r>
        <w:r w:rsidR="00F6073A">
          <w:rPr>
            <w:noProof/>
            <w:webHidden/>
          </w:rPr>
          <w:fldChar w:fldCharType="end"/>
        </w:r>
      </w:hyperlink>
    </w:p>
    <w:p w14:paraId="27DEC5A8" w14:textId="77777777" w:rsidR="00F6073A" w:rsidRDefault="00884315">
      <w:pPr>
        <w:pStyle w:val="TOC1"/>
        <w:rPr>
          <w:rFonts w:asciiTheme="minorHAnsi" w:eastAsiaTheme="minorEastAsia" w:hAnsiTheme="minorHAnsi" w:cstheme="minorBidi"/>
          <w:noProof/>
          <w:sz w:val="22"/>
          <w:szCs w:val="22"/>
        </w:rPr>
      </w:pPr>
      <w:hyperlink w:anchor="_Toc442779893" w:history="1">
        <w:r w:rsidR="00F6073A" w:rsidRPr="000F6DFA">
          <w:rPr>
            <w:rStyle w:val="Hyperlink"/>
            <w:rFonts w:ascii="Times New Roman Bold" w:hAnsi="Times New Roman Bold"/>
            <w:bCs/>
            <w:noProof/>
          </w:rPr>
          <w:t>2.</w:t>
        </w:r>
        <w:r w:rsidR="00F6073A">
          <w:rPr>
            <w:rFonts w:asciiTheme="minorHAnsi" w:eastAsiaTheme="minorEastAsia" w:hAnsiTheme="minorHAnsi" w:cstheme="minorBidi"/>
            <w:noProof/>
            <w:sz w:val="22"/>
            <w:szCs w:val="22"/>
          </w:rPr>
          <w:tab/>
        </w:r>
        <w:r w:rsidR="00F6073A" w:rsidRPr="000F6DFA">
          <w:rPr>
            <w:rStyle w:val="Hyperlink"/>
            <w:noProof/>
          </w:rPr>
          <w:t>ACRONYMS/DEFINITIONS</w:t>
        </w:r>
        <w:r w:rsidR="00F6073A">
          <w:rPr>
            <w:noProof/>
            <w:webHidden/>
          </w:rPr>
          <w:tab/>
        </w:r>
        <w:r w:rsidR="00F6073A">
          <w:rPr>
            <w:noProof/>
            <w:webHidden/>
          </w:rPr>
          <w:fldChar w:fldCharType="begin"/>
        </w:r>
        <w:r w:rsidR="00F6073A">
          <w:rPr>
            <w:noProof/>
            <w:webHidden/>
          </w:rPr>
          <w:instrText xml:space="preserve"> PAGEREF _Toc442779893 \h </w:instrText>
        </w:r>
        <w:r w:rsidR="00F6073A">
          <w:rPr>
            <w:noProof/>
            <w:webHidden/>
          </w:rPr>
        </w:r>
        <w:r w:rsidR="00F6073A">
          <w:rPr>
            <w:noProof/>
            <w:webHidden/>
          </w:rPr>
          <w:fldChar w:fldCharType="separate"/>
        </w:r>
        <w:r w:rsidR="00327A7A">
          <w:rPr>
            <w:noProof/>
            <w:webHidden/>
          </w:rPr>
          <w:t>6</w:t>
        </w:r>
        <w:r w:rsidR="00F6073A">
          <w:rPr>
            <w:noProof/>
            <w:webHidden/>
          </w:rPr>
          <w:fldChar w:fldCharType="end"/>
        </w:r>
      </w:hyperlink>
    </w:p>
    <w:p w14:paraId="28517FBF" w14:textId="77777777" w:rsidR="00F6073A" w:rsidRDefault="00884315">
      <w:pPr>
        <w:pStyle w:val="TOC1"/>
        <w:rPr>
          <w:rFonts w:asciiTheme="minorHAnsi" w:eastAsiaTheme="minorEastAsia" w:hAnsiTheme="minorHAnsi" w:cstheme="minorBidi"/>
          <w:noProof/>
          <w:sz w:val="22"/>
          <w:szCs w:val="22"/>
        </w:rPr>
      </w:pPr>
      <w:hyperlink w:anchor="_Toc442779894" w:history="1">
        <w:r w:rsidR="00F6073A" w:rsidRPr="000F6DFA">
          <w:rPr>
            <w:rStyle w:val="Hyperlink"/>
            <w:rFonts w:ascii="Times New Roman Bold" w:hAnsi="Times New Roman Bold"/>
            <w:noProof/>
          </w:rPr>
          <w:t>3.</w:t>
        </w:r>
        <w:r w:rsidR="00F6073A">
          <w:rPr>
            <w:rFonts w:asciiTheme="minorHAnsi" w:eastAsiaTheme="minorEastAsia" w:hAnsiTheme="minorHAnsi" w:cstheme="minorBidi"/>
            <w:noProof/>
            <w:sz w:val="22"/>
            <w:szCs w:val="22"/>
          </w:rPr>
          <w:tab/>
        </w:r>
        <w:r w:rsidR="00F6073A" w:rsidRPr="000F6DFA">
          <w:rPr>
            <w:rStyle w:val="Hyperlink"/>
            <w:noProof/>
          </w:rPr>
          <w:t>REQUEST FOR QUALIFICATIONS</w:t>
        </w:r>
        <w:r w:rsidR="00F6073A">
          <w:rPr>
            <w:noProof/>
            <w:webHidden/>
          </w:rPr>
          <w:tab/>
        </w:r>
        <w:r w:rsidR="00F6073A">
          <w:rPr>
            <w:noProof/>
            <w:webHidden/>
          </w:rPr>
          <w:fldChar w:fldCharType="begin"/>
        </w:r>
        <w:r w:rsidR="00F6073A">
          <w:rPr>
            <w:noProof/>
            <w:webHidden/>
          </w:rPr>
          <w:instrText xml:space="preserve"> PAGEREF _Toc442779894 \h </w:instrText>
        </w:r>
        <w:r w:rsidR="00F6073A">
          <w:rPr>
            <w:noProof/>
            <w:webHidden/>
          </w:rPr>
        </w:r>
        <w:r w:rsidR="00F6073A">
          <w:rPr>
            <w:noProof/>
            <w:webHidden/>
          </w:rPr>
          <w:fldChar w:fldCharType="separate"/>
        </w:r>
        <w:r w:rsidR="00327A7A">
          <w:rPr>
            <w:noProof/>
            <w:webHidden/>
          </w:rPr>
          <w:t>9</w:t>
        </w:r>
        <w:r w:rsidR="00F6073A">
          <w:rPr>
            <w:noProof/>
            <w:webHidden/>
          </w:rPr>
          <w:fldChar w:fldCharType="end"/>
        </w:r>
      </w:hyperlink>
    </w:p>
    <w:p w14:paraId="599E8153" w14:textId="77777777" w:rsidR="00F6073A" w:rsidRDefault="00884315">
      <w:pPr>
        <w:pStyle w:val="TOC1"/>
        <w:rPr>
          <w:rFonts w:asciiTheme="minorHAnsi" w:eastAsiaTheme="minorEastAsia" w:hAnsiTheme="minorHAnsi" w:cstheme="minorBidi"/>
          <w:noProof/>
          <w:sz w:val="22"/>
          <w:szCs w:val="22"/>
        </w:rPr>
      </w:pPr>
      <w:hyperlink w:anchor="_Toc442779895" w:history="1">
        <w:r w:rsidR="00F6073A" w:rsidRPr="000F6DFA">
          <w:rPr>
            <w:rStyle w:val="Hyperlink"/>
            <w:rFonts w:ascii="Times New Roman Bold" w:hAnsi="Times New Roman Bold"/>
            <w:noProof/>
          </w:rPr>
          <w:t>4.</w:t>
        </w:r>
        <w:r w:rsidR="00F6073A">
          <w:rPr>
            <w:rFonts w:asciiTheme="minorHAnsi" w:eastAsiaTheme="minorEastAsia" w:hAnsiTheme="minorHAnsi" w:cstheme="minorBidi"/>
            <w:noProof/>
            <w:sz w:val="22"/>
            <w:szCs w:val="22"/>
          </w:rPr>
          <w:tab/>
        </w:r>
        <w:r w:rsidR="00F6073A" w:rsidRPr="000F6DFA">
          <w:rPr>
            <w:rStyle w:val="Hyperlink"/>
            <w:noProof/>
          </w:rPr>
          <w:t>COMPANY BACKGROUND AND REFERENCES</w:t>
        </w:r>
        <w:r w:rsidR="00F6073A">
          <w:rPr>
            <w:noProof/>
            <w:webHidden/>
          </w:rPr>
          <w:tab/>
        </w:r>
        <w:r w:rsidR="00F6073A">
          <w:rPr>
            <w:noProof/>
            <w:webHidden/>
          </w:rPr>
          <w:fldChar w:fldCharType="begin"/>
        </w:r>
        <w:r w:rsidR="00F6073A">
          <w:rPr>
            <w:noProof/>
            <w:webHidden/>
          </w:rPr>
          <w:instrText xml:space="preserve"> PAGEREF _Toc442779895 \h </w:instrText>
        </w:r>
        <w:r w:rsidR="00F6073A">
          <w:rPr>
            <w:noProof/>
            <w:webHidden/>
          </w:rPr>
        </w:r>
        <w:r w:rsidR="00F6073A">
          <w:rPr>
            <w:noProof/>
            <w:webHidden/>
          </w:rPr>
          <w:fldChar w:fldCharType="separate"/>
        </w:r>
        <w:r w:rsidR="00327A7A">
          <w:rPr>
            <w:noProof/>
            <w:webHidden/>
          </w:rPr>
          <w:t>19</w:t>
        </w:r>
        <w:r w:rsidR="00F6073A">
          <w:rPr>
            <w:noProof/>
            <w:webHidden/>
          </w:rPr>
          <w:fldChar w:fldCharType="end"/>
        </w:r>
      </w:hyperlink>
    </w:p>
    <w:p w14:paraId="30D43D2C" w14:textId="77777777" w:rsidR="00F6073A" w:rsidRDefault="00884315">
      <w:pPr>
        <w:pStyle w:val="TOC1"/>
        <w:rPr>
          <w:rFonts w:asciiTheme="minorHAnsi" w:eastAsiaTheme="minorEastAsia" w:hAnsiTheme="minorHAnsi" w:cstheme="minorBidi"/>
          <w:noProof/>
          <w:sz w:val="22"/>
          <w:szCs w:val="22"/>
        </w:rPr>
      </w:pPr>
      <w:hyperlink w:anchor="_Toc442779896" w:history="1">
        <w:r w:rsidR="00F6073A" w:rsidRPr="000F6DFA">
          <w:rPr>
            <w:rStyle w:val="Hyperlink"/>
            <w:rFonts w:ascii="Times New Roman Bold" w:hAnsi="Times New Roman Bold"/>
            <w:noProof/>
          </w:rPr>
          <w:t>5.</w:t>
        </w:r>
        <w:r w:rsidR="00F6073A">
          <w:rPr>
            <w:rFonts w:asciiTheme="minorHAnsi" w:eastAsiaTheme="minorEastAsia" w:hAnsiTheme="minorHAnsi" w:cstheme="minorBidi"/>
            <w:noProof/>
            <w:sz w:val="22"/>
            <w:szCs w:val="22"/>
          </w:rPr>
          <w:tab/>
        </w:r>
        <w:r w:rsidR="00F6073A" w:rsidRPr="000F6DFA">
          <w:rPr>
            <w:rStyle w:val="Hyperlink"/>
            <w:noProof/>
          </w:rPr>
          <w:t>COST</w:t>
        </w:r>
        <w:r w:rsidR="00F6073A">
          <w:rPr>
            <w:noProof/>
            <w:webHidden/>
          </w:rPr>
          <w:tab/>
        </w:r>
        <w:r w:rsidR="00F6073A">
          <w:rPr>
            <w:noProof/>
            <w:webHidden/>
          </w:rPr>
          <w:fldChar w:fldCharType="begin"/>
        </w:r>
        <w:r w:rsidR="00F6073A">
          <w:rPr>
            <w:noProof/>
            <w:webHidden/>
          </w:rPr>
          <w:instrText xml:space="preserve"> PAGEREF _Toc442779896 \h </w:instrText>
        </w:r>
        <w:r w:rsidR="00F6073A">
          <w:rPr>
            <w:noProof/>
            <w:webHidden/>
          </w:rPr>
        </w:r>
        <w:r w:rsidR="00F6073A">
          <w:rPr>
            <w:noProof/>
            <w:webHidden/>
          </w:rPr>
          <w:fldChar w:fldCharType="separate"/>
        </w:r>
        <w:r w:rsidR="00327A7A">
          <w:rPr>
            <w:noProof/>
            <w:webHidden/>
          </w:rPr>
          <w:t>24</w:t>
        </w:r>
        <w:r w:rsidR="00F6073A">
          <w:rPr>
            <w:noProof/>
            <w:webHidden/>
          </w:rPr>
          <w:fldChar w:fldCharType="end"/>
        </w:r>
      </w:hyperlink>
    </w:p>
    <w:p w14:paraId="5C1D1FF0" w14:textId="5086C08D" w:rsidR="00F6073A" w:rsidRDefault="00884315">
      <w:pPr>
        <w:pStyle w:val="TOC1"/>
        <w:rPr>
          <w:rFonts w:asciiTheme="minorHAnsi" w:eastAsiaTheme="minorEastAsia" w:hAnsiTheme="minorHAnsi" w:cstheme="minorBidi"/>
          <w:noProof/>
          <w:sz w:val="22"/>
          <w:szCs w:val="22"/>
        </w:rPr>
      </w:pPr>
      <w:hyperlink w:anchor="_Toc442779897" w:history="1">
        <w:r w:rsidR="00F6073A" w:rsidRPr="000F6DFA">
          <w:rPr>
            <w:rStyle w:val="Hyperlink"/>
            <w:rFonts w:ascii="Times New Roman Bold" w:hAnsi="Times New Roman Bold"/>
            <w:noProof/>
          </w:rPr>
          <w:t>6.</w:t>
        </w:r>
        <w:r w:rsidR="00F6073A">
          <w:rPr>
            <w:rFonts w:asciiTheme="minorHAnsi" w:eastAsiaTheme="minorEastAsia" w:hAnsiTheme="minorHAnsi" w:cstheme="minorBidi"/>
            <w:noProof/>
            <w:sz w:val="22"/>
            <w:szCs w:val="22"/>
          </w:rPr>
          <w:tab/>
        </w:r>
        <w:r w:rsidR="00F6073A" w:rsidRPr="000F6DFA">
          <w:rPr>
            <w:rStyle w:val="Hyperlink"/>
            <w:noProof/>
          </w:rPr>
          <w:t>FINANCIAL</w:t>
        </w:r>
        <w:r w:rsidR="00F6073A">
          <w:rPr>
            <w:noProof/>
            <w:webHidden/>
          </w:rPr>
          <w:tab/>
        </w:r>
        <w:r w:rsidR="009B3CB6">
          <w:rPr>
            <w:noProof/>
            <w:webHidden/>
          </w:rPr>
          <w:t>24</w:t>
        </w:r>
      </w:hyperlink>
      <w:hyperlink w:anchor="_Toc442779898" w:history="1">
        <w:r w:rsidR="00F6073A">
          <w:rPr>
            <w:rFonts w:asciiTheme="minorHAnsi" w:eastAsiaTheme="minorEastAsia" w:hAnsiTheme="minorHAnsi" w:cstheme="minorBidi"/>
            <w:noProof/>
            <w:sz w:val="22"/>
            <w:szCs w:val="22"/>
          </w:rPr>
          <w:tab/>
        </w:r>
        <w:r w:rsidR="00F6073A" w:rsidRPr="000F6DFA">
          <w:rPr>
            <w:rStyle w:val="Hyperlink"/>
            <w:noProof/>
          </w:rPr>
          <w:t>WRITTEN QUESTIONS AND ANSWERS</w:t>
        </w:r>
        <w:r w:rsidR="00F6073A">
          <w:rPr>
            <w:noProof/>
            <w:webHidden/>
          </w:rPr>
          <w:tab/>
        </w:r>
        <w:r w:rsidR="00F6073A">
          <w:rPr>
            <w:noProof/>
            <w:webHidden/>
          </w:rPr>
          <w:fldChar w:fldCharType="begin"/>
        </w:r>
        <w:r w:rsidR="00F6073A">
          <w:rPr>
            <w:noProof/>
            <w:webHidden/>
          </w:rPr>
          <w:instrText xml:space="preserve"> PAGEREF _Toc442779898 \h </w:instrText>
        </w:r>
        <w:r w:rsidR="00F6073A">
          <w:rPr>
            <w:noProof/>
            <w:webHidden/>
          </w:rPr>
        </w:r>
        <w:r w:rsidR="00F6073A">
          <w:rPr>
            <w:noProof/>
            <w:webHidden/>
          </w:rPr>
          <w:fldChar w:fldCharType="separate"/>
        </w:r>
        <w:r w:rsidR="00327A7A">
          <w:rPr>
            <w:noProof/>
            <w:webHidden/>
          </w:rPr>
          <w:t>25</w:t>
        </w:r>
        <w:r w:rsidR="00F6073A">
          <w:rPr>
            <w:noProof/>
            <w:webHidden/>
          </w:rPr>
          <w:fldChar w:fldCharType="end"/>
        </w:r>
      </w:hyperlink>
    </w:p>
    <w:p w14:paraId="645F2A94" w14:textId="77777777" w:rsidR="00F6073A" w:rsidRDefault="00884315">
      <w:pPr>
        <w:pStyle w:val="TOC1"/>
        <w:rPr>
          <w:rFonts w:asciiTheme="minorHAnsi" w:eastAsiaTheme="minorEastAsia" w:hAnsiTheme="minorHAnsi" w:cstheme="minorBidi"/>
          <w:noProof/>
          <w:sz w:val="22"/>
          <w:szCs w:val="22"/>
        </w:rPr>
      </w:pPr>
      <w:hyperlink w:anchor="_Toc442779899" w:history="1">
        <w:r w:rsidR="00F6073A" w:rsidRPr="000F6DFA">
          <w:rPr>
            <w:rStyle w:val="Hyperlink"/>
            <w:rFonts w:ascii="Times New Roman Bold" w:hAnsi="Times New Roman Bold"/>
            <w:bCs/>
            <w:noProof/>
          </w:rPr>
          <w:t>8.</w:t>
        </w:r>
        <w:r w:rsidR="00F6073A">
          <w:rPr>
            <w:rFonts w:asciiTheme="minorHAnsi" w:eastAsiaTheme="minorEastAsia" w:hAnsiTheme="minorHAnsi" w:cstheme="minorBidi"/>
            <w:noProof/>
            <w:sz w:val="22"/>
            <w:szCs w:val="22"/>
          </w:rPr>
          <w:tab/>
        </w:r>
        <w:r w:rsidR="00F6073A" w:rsidRPr="000F6DFA">
          <w:rPr>
            <w:rStyle w:val="Hyperlink"/>
            <w:noProof/>
          </w:rPr>
          <w:t>RFQ TIMELINE</w:t>
        </w:r>
        <w:r w:rsidR="00F6073A">
          <w:rPr>
            <w:noProof/>
            <w:webHidden/>
          </w:rPr>
          <w:tab/>
        </w:r>
        <w:r w:rsidR="00F6073A">
          <w:rPr>
            <w:noProof/>
            <w:webHidden/>
          </w:rPr>
          <w:fldChar w:fldCharType="begin"/>
        </w:r>
        <w:r w:rsidR="00F6073A">
          <w:rPr>
            <w:noProof/>
            <w:webHidden/>
          </w:rPr>
          <w:instrText xml:space="preserve"> PAGEREF _Toc442779899 \h </w:instrText>
        </w:r>
        <w:r w:rsidR="00F6073A">
          <w:rPr>
            <w:noProof/>
            <w:webHidden/>
          </w:rPr>
        </w:r>
        <w:r w:rsidR="00F6073A">
          <w:rPr>
            <w:noProof/>
            <w:webHidden/>
          </w:rPr>
          <w:fldChar w:fldCharType="separate"/>
        </w:r>
        <w:r w:rsidR="00327A7A">
          <w:rPr>
            <w:noProof/>
            <w:webHidden/>
          </w:rPr>
          <w:t>25</w:t>
        </w:r>
        <w:r w:rsidR="00F6073A">
          <w:rPr>
            <w:noProof/>
            <w:webHidden/>
          </w:rPr>
          <w:fldChar w:fldCharType="end"/>
        </w:r>
      </w:hyperlink>
    </w:p>
    <w:p w14:paraId="31F15B4A" w14:textId="77777777" w:rsidR="00F6073A" w:rsidRDefault="00884315">
      <w:pPr>
        <w:pStyle w:val="TOC1"/>
        <w:rPr>
          <w:rFonts w:asciiTheme="minorHAnsi" w:eastAsiaTheme="minorEastAsia" w:hAnsiTheme="minorHAnsi" w:cstheme="minorBidi"/>
          <w:noProof/>
          <w:sz w:val="22"/>
          <w:szCs w:val="22"/>
        </w:rPr>
      </w:pPr>
      <w:hyperlink w:anchor="_Toc442779900" w:history="1">
        <w:r w:rsidR="00F6073A" w:rsidRPr="000F6DFA">
          <w:rPr>
            <w:rStyle w:val="Hyperlink"/>
            <w:rFonts w:ascii="Times New Roman Bold" w:hAnsi="Times New Roman Bold"/>
            <w:bCs/>
            <w:noProof/>
          </w:rPr>
          <w:t>9.</w:t>
        </w:r>
        <w:r w:rsidR="00F6073A">
          <w:rPr>
            <w:rFonts w:asciiTheme="minorHAnsi" w:eastAsiaTheme="minorEastAsia" w:hAnsiTheme="minorHAnsi" w:cstheme="minorBidi"/>
            <w:noProof/>
            <w:sz w:val="22"/>
            <w:szCs w:val="22"/>
          </w:rPr>
          <w:tab/>
        </w:r>
        <w:r w:rsidR="00F6073A" w:rsidRPr="000F6DFA">
          <w:rPr>
            <w:rStyle w:val="Hyperlink"/>
            <w:noProof/>
          </w:rPr>
          <w:t>RFQ RESPONSE SUBMISSION REQUIREMENTS, FORMAT AND CONTENT</w:t>
        </w:r>
        <w:r w:rsidR="00F6073A">
          <w:rPr>
            <w:noProof/>
            <w:webHidden/>
          </w:rPr>
          <w:tab/>
        </w:r>
        <w:r w:rsidR="00F6073A">
          <w:rPr>
            <w:noProof/>
            <w:webHidden/>
          </w:rPr>
          <w:fldChar w:fldCharType="begin"/>
        </w:r>
        <w:r w:rsidR="00F6073A">
          <w:rPr>
            <w:noProof/>
            <w:webHidden/>
          </w:rPr>
          <w:instrText xml:space="preserve"> PAGEREF _Toc442779900 \h </w:instrText>
        </w:r>
        <w:r w:rsidR="00F6073A">
          <w:rPr>
            <w:noProof/>
            <w:webHidden/>
          </w:rPr>
        </w:r>
        <w:r w:rsidR="00F6073A">
          <w:rPr>
            <w:noProof/>
            <w:webHidden/>
          </w:rPr>
          <w:fldChar w:fldCharType="separate"/>
        </w:r>
        <w:r w:rsidR="00327A7A">
          <w:rPr>
            <w:noProof/>
            <w:webHidden/>
          </w:rPr>
          <w:t>26</w:t>
        </w:r>
        <w:r w:rsidR="00F6073A">
          <w:rPr>
            <w:noProof/>
            <w:webHidden/>
          </w:rPr>
          <w:fldChar w:fldCharType="end"/>
        </w:r>
      </w:hyperlink>
    </w:p>
    <w:p w14:paraId="1347F276" w14:textId="31FF55FA" w:rsidR="00F6073A" w:rsidRDefault="00884315">
      <w:pPr>
        <w:pStyle w:val="TOC1"/>
        <w:rPr>
          <w:rFonts w:asciiTheme="minorHAnsi" w:eastAsiaTheme="minorEastAsia" w:hAnsiTheme="minorHAnsi" w:cstheme="minorBidi"/>
          <w:noProof/>
          <w:sz w:val="22"/>
          <w:szCs w:val="22"/>
        </w:rPr>
      </w:pPr>
      <w:hyperlink w:anchor="_Toc442779901" w:history="1">
        <w:r w:rsidR="00F6073A" w:rsidRPr="000F6DFA">
          <w:rPr>
            <w:rStyle w:val="Hyperlink"/>
            <w:rFonts w:ascii="Times New Roman Bold" w:hAnsi="Times New Roman Bold"/>
            <w:noProof/>
          </w:rPr>
          <w:t>10.</w:t>
        </w:r>
        <w:r w:rsidR="00F6073A">
          <w:rPr>
            <w:rFonts w:asciiTheme="minorHAnsi" w:eastAsiaTheme="minorEastAsia" w:hAnsiTheme="minorHAnsi" w:cstheme="minorBidi"/>
            <w:noProof/>
            <w:sz w:val="22"/>
            <w:szCs w:val="22"/>
          </w:rPr>
          <w:tab/>
        </w:r>
        <w:r w:rsidR="00F6073A" w:rsidRPr="000F6DFA">
          <w:rPr>
            <w:rStyle w:val="Hyperlink"/>
            <w:noProof/>
          </w:rPr>
          <w:t>RFQ RESPONSE EVALUATION AND AWARD PROCESS</w:t>
        </w:r>
        <w:r w:rsidR="00F6073A">
          <w:rPr>
            <w:noProof/>
            <w:webHidden/>
          </w:rPr>
          <w:tab/>
        </w:r>
        <w:r w:rsidR="009B3CB6">
          <w:rPr>
            <w:noProof/>
            <w:webHidden/>
          </w:rPr>
          <w:t>33</w:t>
        </w:r>
      </w:hyperlink>
    </w:p>
    <w:p w14:paraId="4A2D64C5" w14:textId="1D2B8C12" w:rsidR="00F6073A" w:rsidRDefault="00884315">
      <w:pPr>
        <w:pStyle w:val="TOC1"/>
        <w:rPr>
          <w:rFonts w:asciiTheme="minorHAnsi" w:eastAsiaTheme="minorEastAsia" w:hAnsiTheme="minorHAnsi" w:cstheme="minorBidi"/>
          <w:noProof/>
          <w:sz w:val="22"/>
          <w:szCs w:val="22"/>
        </w:rPr>
      </w:pPr>
      <w:hyperlink w:anchor="_Toc442779902" w:history="1">
        <w:r w:rsidR="00F6073A" w:rsidRPr="000F6DFA">
          <w:rPr>
            <w:rStyle w:val="Hyperlink"/>
            <w:rFonts w:ascii="Times New Roman Bold" w:hAnsi="Times New Roman Bold"/>
            <w:noProof/>
          </w:rPr>
          <w:t>11.</w:t>
        </w:r>
        <w:r w:rsidR="00F6073A">
          <w:rPr>
            <w:rFonts w:asciiTheme="minorHAnsi" w:eastAsiaTheme="minorEastAsia" w:hAnsiTheme="minorHAnsi" w:cstheme="minorBidi"/>
            <w:noProof/>
            <w:sz w:val="22"/>
            <w:szCs w:val="22"/>
          </w:rPr>
          <w:tab/>
        </w:r>
        <w:r w:rsidR="00F6073A" w:rsidRPr="000F6DFA">
          <w:rPr>
            <w:rStyle w:val="Hyperlink"/>
            <w:noProof/>
          </w:rPr>
          <w:t>TERMS AND CONDITIONS</w:t>
        </w:r>
        <w:r w:rsidR="00F6073A">
          <w:rPr>
            <w:noProof/>
            <w:webHidden/>
          </w:rPr>
          <w:tab/>
        </w:r>
        <w:r w:rsidR="009B3CB6">
          <w:rPr>
            <w:noProof/>
            <w:webHidden/>
          </w:rPr>
          <w:t>34</w:t>
        </w:r>
      </w:hyperlink>
    </w:p>
    <w:p w14:paraId="4A7FB37B" w14:textId="46D26778" w:rsidR="00F6073A" w:rsidRDefault="00884315">
      <w:pPr>
        <w:pStyle w:val="TOC1"/>
        <w:rPr>
          <w:rFonts w:asciiTheme="minorHAnsi" w:eastAsiaTheme="minorEastAsia" w:hAnsiTheme="minorHAnsi" w:cstheme="minorBidi"/>
          <w:noProof/>
          <w:sz w:val="22"/>
          <w:szCs w:val="22"/>
        </w:rPr>
      </w:pPr>
      <w:hyperlink w:anchor="_Toc442779903" w:history="1">
        <w:r w:rsidR="00F6073A" w:rsidRPr="000F6DFA">
          <w:rPr>
            <w:rStyle w:val="Hyperlink"/>
            <w:rFonts w:ascii="Times New Roman Bold" w:hAnsi="Times New Roman Bold"/>
            <w:bCs/>
            <w:noProof/>
          </w:rPr>
          <w:t>12.</w:t>
        </w:r>
        <w:r w:rsidR="00F6073A">
          <w:rPr>
            <w:rFonts w:asciiTheme="minorHAnsi" w:eastAsiaTheme="minorEastAsia" w:hAnsiTheme="minorHAnsi" w:cstheme="minorBidi"/>
            <w:noProof/>
            <w:sz w:val="22"/>
            <w:szCs w:val="22"/>
          </w:rPr>
          <w:tab/>
        </w:r>
        <w:r w:rsidR="00F6073A" w:rsidRPr="00804750">
          <w:rPr>
            <w:rStyle w:val="Hyperlink"/>
            <w:noProof/>
          </w:rPr>
          <w:t>SUBMISSION CHECKLIST</w:t>
        </w:r>
        <w:r w:rsidR="00F6073A">
          <w:rPr>
            <w:noProof/>
            <w:webHidden/>
          </w:rPr>
          <w:tab/>
        </w:r>
        <w:r w:rsidR="009B3CB6">
          <w:rPr>
            <w:noProof/>
            <w:webHidden/>
          </w:rPr>
          <w:t>39</w:t>
        </w:r>
      </w:hyperlink>
    </w:p>
    <w:p w14:paraId="20154E53" w14:textId="7540513D" w:rsidR="00F6073A" w:rsidRDefault="00884315">
      <w:pPr>
        <w:pStyle w:val="TOC1"/>
        <w:rPr>
          <w:rFonts w:asciiTheme="minorHAnsi" w:eastAsiaTheme="minorEastAsia" w:hAnsiTheme="minorHAnsi" w:cstheme="minorBidi"/>
          <w:noProof/>
          <w:sz w:val="22"/>
          <w:szCs w:val="22"/>
        </w:rPr>
      </w:pPr>
      <w:hyperlink w:anchor="_Toc442779904" w:history="1">
        <w:r w:rsidR="00F6073A" w:rsidRPr="000F6DFA">
          <w:rPr>
            <w:rStyle w:val="Hyperlink"/>
            <w:noProof/>
          </w:rPr>
          <w:t>ATTACHMENT A – CONFIDENTIALITY AND CERTIFICATION OF INDEMNIFICATION</w:t>
        </w:r>
        <w:r w:rsidR="00F6073A">
          <w:rPr>
            <w:noProof/>
            <w:webHidden/>
          </w:rPr>
          <w:tab/>
        </w:r>
        <w:r w:rsidR="009B3CB6">
          <w:rPr>
            <w:noProof/>
            <w:webHidden/>
          </w:rPr>
          <w:t>40</w:t>
        </w:r>
      </w:hyperlink>
    </w:p>
    <w:p w14:paraId="6C6A9B6B" w14:textId="7B6AE5AB" w:rsidR="00F6073A" w:rsidRDefault="00884315">
      <w:pPr>
        <w:pStyle w:val="TOC1"/>
        <w:rPr>
          <w:rFonts w:asciiTheme="minorHAnsi" w:eastAsiaTheme="minorEastAsia" w:hAnsiTheme="minorHAnsi" w:cstheme="minorBidi"/>
          <w:noProof/>
          <w:sz w:val="22"/>
          <w:szCs w:val="22"/>
        </w:rPr>
      </w:pPr>
      <w:hyperlink w:anchor="_Toc442779905" w:history="1">
        <w:r w:rsidR="00F6073A" w:rsidRPr="000F6DFA">
          <w:rPr>
            <w:rStyle w:val="Hyperlink"/>
            <w:noProof/>
          </w:rPr>
          <w:t>ATTACHMENT B – TECHNICAL CERTIFICATION OF COMPLIANCE</w:t>
        </w:r>
        <w:r w:rsidR="00F6073A">
          <w:rPr>
            <w:noProof/>
            <w:webHidden/>
          </w:rPr>
          <w:tab/>
        </w:r>
        <w:r w:rsidR="009B3CB6">
          <w:rPr>
            <w:noProof/>
            <w:webHidden/>
          </w:rPr>
          <w:t>41</w:t>
        </w:r>
      </w:hyperlink>
    </w:p>
    <w:p w14:paraId="50D94CD5" w14:textId="0217CF21" w:rsidR="00F6073A" w:rsidRDefault="00884315">
      <w:pPr>
        <w:pStyle w:val="TOC1"/>
        <w:rPr>
          <w:rFonts w:asciiTheme="minorHAnsi" w:eastAsiaTheme="minorEastAsia" w:hAnsiTheme="minorHAnsi" w:cstheme="minorBidi"/>
          <w:noProof/>
          <w:sz w:val="22"/>
          <w:szCs w:val="22"/>
        </w:rPr>
      </w:pPr>
      <w:hyperlink w:anchor="_Toc442779906" w:history="1">
        <w:r w:rsidR="00F6073A" w:rsidRPr="000F6DFA">
          <w:rPr>
            <w:rStyle w:val="Hyperlink"/>
            <w:noProof/>
          </w:rPr>
          <w:t>ATTACHMENT C – SERVICE DEFINITIONS</w:t>
        </w:r>
        <w:r w:rsidR="00F6073A">
          <w:rPr>
            <w:noProof/>
            <w:webHidden/>
          </w:rPr>
          <w:tab/>
        </w:r>
        <w:r w:rsidR="009B3CB6">
          <w:rPr>
            <w:noProof/>
            <w:webHidden/>
          </w:rPr>
          <w:t>42</w:t>
        </w:r>
      </w:hyperlink>
    </w:p>
    <w:p w14:paraId="3B65760C" w14:textId="72E7ED5D" w:rsidR="00F6073A" w:rsidRDefault="00884315">
      <w:pPr>
        <w:pStyle w:val="TOC1"/>
        <w:rPr>
          <w:rFonts w:asciiTheme="minorHAnsi" w:eastAsiaTheme="minorEastAsia" w:hAnsiTheme="minorHAnsi" w:cstheme="minorBidi"/>
          <w:noProof/>
          <w:sz w:val="22"/>
          <w:szCs w:val="22"/>
        </w:rPr>
      </w:pPr>
      <w:hyperlink w:anchor="_Toc442779907" w:history="1">
        <w:r w:rsidR="00F6073A" w:rsidRPr="000F6DFA">
          <w:rPr>
            <w:rStyle w:val="Hyperlink"/>
            <w:noProof/>
          </w:rPr>
          <w:t>ATTACHMENT D - LEVEL OF CARE UTILIZATION SYSTEM (LOCUS)</w:t>
        </w:r>
        <w:r w:rsidR="00F6073A">
          <w:rPr>
            <w:noProof/>
            <w:webHidden/>
          </w:rPr>
          <w:tab/>
        </w:r>
        <w:r w:rsidR="009B3CB6">
          <w:rPr>
            <w:noProof/>
            <w:webHidden/>
          </w:rPr>
          <w:t>44</w:t>
        </w:r>
      </w:hyperlink>
    </w:p>
    <w:p w14:paraId="3E6E8F10" w14:textId="7DD107E2" w:rsidR="00F6073A" w:rsidRDefault="00884315">
      <w:pPr>
        <w:pStyle w:val="TOC1"/>
        <w:rPr>
          <w:rFonts w:asciiTheme="minorHAnsi" w:eastAsiaTheme="minorEastAsia" w:hAnsiTheme="minorHAnsi" w:cstheme="minorBidi"/>
          <w:noProof/>
          <w:sz w:val="22"/>
          <w:szCs w:val="22"/>
        </w:rPr>
      </w:pPr>
      <w:hyperlink w:anchor="_Toc442779908" w:history="1">
        <w:r w:rsidR="00F6073A" w:rsidRPr="000F6DFA">
          <w:rPr>
            <w:rStyle w:val="Hyperlink"/>
            <w:noProof/>
          </w:rPr>
          <w:t>ATTACHMENT E - ASAM LEVELS OF CARE FOR SUBSTANCE USE DISORDER TREATMENT</w:t>
        </w:r>
        <w:r w:rsidR="00F6073A">
          <w:rPr>
            <w:noProof/>
            <w:webHidden/>
          </w:rPr>
          <w:tab/>
        </w:r>
        <w:r w:rsidR="00D65DC7">
          <w:rPr>
            <w:noProof/>
            <w:webHidden/>
          </w:rPr>
          <w:tab/>
        </w:r>
        <w:r w:rsidR="00D65DC7">
          <w:rPr>
            <w:noProof/>
            <w:webHidden/>
          </w:rPr>
          <w:tab/>
        </w:r>
        <w:r w:rsidR="00D65DC7">
          <w:rPr>
            <w:noProof/>
            <w:webHidden/>
          </w:rPr>
          <w:tab/>
          <w:t xml:space="preserve"> </w:t>
        </w:r>
        <w:r w:rsidR="009B3CB6">
          <w:rPr>
            <w:noProof/>
            <w:webHidden/>
          </w:rPr>
          <w:t>46</w:t>
        </w:r>
      </w:hyperlink>
    </w:p>
    <w:p w14:paraId="32733773" w14:textId="5C916D76" w:rsidR="00F6073A" w:rsidRDefault="00884315">
      <w:pPr>
        <w:pStyle w:val="TOC1"/>
        <w:rPr>
          <w:rFonts w:asciiTheme="minorHAnsi" w:eastAsiaTheme="minorEastAsia" w:hAnsiTheme="minorHAnsi" w:cstheme="minorBidi"/>
          <w:noProof/>
          <w:sz w:val="22"/>
          <w:szCs w:val="22"/>
        </w:rPr>
      </w:pPr>
      <w:hyperlink w:anchor="_Toc442779909" w:history="1">
        <w:r w:rsidR="00F6073A" w:rsidRPr="000F6DFA">
          <w:rPr>
            <w:rStyle w:val="Hyperlink"/>
            <w:noProof/>
          </w:rPr>
          <w:t>ATTACHMENT F – CONTRACT FORM</w:t>
        </w:r>
        <w:r w:rsidR="00F6073A">
          <w:rPr>
            <w:noProof/>
            <w:webHidden/>
          </w:rPr>
          <w:tab/>
        </w:r>
        <w:r w:rsidR="009B3CB6">
          <w:rPr>
            <w:noProof/>
            <w:webHidden/>
          </w:rPr>
          <w:t>51</w:t>
        </w:r>
      </w:hyperlink>
    </w:p>
    <w:p w14:paraId="0922FA11" w14:textId="4A41CACD" w:rsidR="00F6073A" w:rsidRDefault="00884315">
      <w:pPr>
        <w:pStyle w:val="TOC1"/>
        <w:rPr>
          <w:rFonts w:asciiTheme="minorHAnsi" w:eastAsiaTheme="minorEastAsia" w:hAnsiTheme="minorHAnsi" w:cstheme="minorBidi"/>
          <w:noProof/>
          <w:sz w:val="22"/>
          <w:szCs w:val="22"/>
        </w:rPr>
      </w:pPr>
      <w:hyperlink w:anchor="_Toc442779910" w:history="1">
        <w:r w:rsidR="00F6073A" w:rsidRPr="000F6DFA">
          <w:rPr>
            <w:rStyle w:val="Hyperlink"/>
            <w:noProof/>
          </w:rPr>
          <w:t xml:space="preserve">ATTACHMENT G – INSURANCE SCHEDULE FOR RFQ </w:t>
        </w:r>
        <w:r w:rsidR="00442214" w:rsidRPr="00442214">
          <w:rPr>
            <w:rStyle w:val="Hyperlink"/>
            <w:noProof/>
          </w:rPr>
          <w:t>0001</w:t>
        </w:r>
        <w:r w:rsidR="00F6073A">
          <w:rPr>
            <w:noProof/>
            <w:webHidden/>
          </w:rPr>
          <w:tab/>
        </w:r>
        <w:r w:rsidR="009B3CB6">
          <w:rPr>
            <w:noProof/>
            <w:webHidden/>
          </w:rPr>
          <w:t>52</w:t>
        </w:r>
      </w:hyperlink>
    </w:p>
    <w:p w14:paraId="1DE01600" w14:textId="3403F2C5" w:rsidR="00F6073A" w:rsidRDefault="00884315">
      <w:pPr>
        <w:pStyle w:val="TOC1"/>
        <w:rPr>
          <w:rFonts w:asciiTheme="minorHAnsi" w:eastAsiaTheme="minorEastAsia" w:hAnsiTheme="minorHAnsi" w:cstheme="minorBidi"/>
          <w:noProof/>
          <w:sz w:val="22"/>
          <w:szCs w:val="22"/>
        </w:rPr>
      </w:pPr>
      <w:hyperlink w:anchor="_Toc442779911" w:history="1">
        <w:r w:rsidR="00F6073A" w:rsidRPr="000F6DFA">
          <w:rPr>
            <w:rStyle w:val="Hyperlink"/>
            <w:noProof/>
          </w:rPr>
          <w:t>ATTACHMENT H – REFERENCE QUESTIONNAIRE</w:t>
        </w:r>
        <w:r w:rsidR="00F6073A">
          <w:rPr>
            <w:noProof/>
            <w:webHidden/>
          </w:rPr>
          <w:tab/>
        </w:r>
        <w:r w:rsidR="009B3CB6">
          <w:rPr>
            <w:noProof/>
            <w:webHidden/>
          </w:rPr>
          <w:t>53</w:t>
        </w:r>
      </w:hyperlink>
    </w:p>
    <w:p w14:paraId="38B8BDD7" w14:textId="0B3039E4" w:rsidR="00F6073A" w:rsidRDefault="00884315">
      <w:pPr>
        <w:pStyle w:val="TOC1"/>
        <w:rPr>
          <w:rFonts w:asciiTheme="minorHAnsi" w:eastAsiaTheme="minorEastAsia" w:hAnsiTheme="minorHAnsi" w:cstheme="minorBidi"/>
          <w:noProof/>
          <w:sz w:val="22"/>
          <w:szCs w:val="22"/>
        </w:rPr>
      </w:pPr>
      <w:hyperlink w:anchor="_Toc442779912" w:history="1">
        <w:r w:rsidR="00F6073A" w:rsidRPr="000F6DFA">
          <w:rPr>
            <w:rStyle w:val="Hyperlink"/>
            <w:noProof/>
          </w:rPr>
          <w:t>ATTACHMENT I – PROPOSED STAFF RESUME</w:t>
        </w:r>
        <w:r w:rsidR="00F6073A">
          <w:rPr>
            <w:noProof/>
            <w:webHidden/>
          </w:rPr>
          <w:tab/>
        </w:r>
        <w:r w:rsidR="009B3CB6">
          <w:rPr>
            <w:noProof/>
            <w:webHidden/>
          </w:rPr>
          <w:t>54</w:t>
        </w:r>
      </w:hyperlink>
    </w:p>
    <w:p w14:paraId="2257B1A8" w14:textId="7035C1DB" w:rsidR="00F6073A" w:rsidRDefault="00884315">
      <w:pPr>
        <w:pStyle w:val="TOC1"/>
        <w:rPr>
          <w:rFonts w:asciiTheme="minorHAnsi" w:eastAsiaTheme="minorEastAsia" w:hAnsiTheme="minorHAnsi" w:cstheme="minorBidi"/>
          <w:noProof/>
          <w:sz w:val="22"/>
          <w:szCs w:val="22"/>
        </w:rPr>
      </w:pPr>
      <w:hyperlink w:anchor="_Toc442779913" w:history="1">
        <w:r w:rsidR="00F6073A" w:rsidRPr="000F6DFA">
          <w:rPr>
            <w:rStyle w:val="Hyperlink"/>
            <w:noProof/>
          </w:rPr>
          <w:t>ATTACHMENT J – CERTIFICATION REGARDING LOBBYING</w:t>
        </w:r>
        <w:r w:rsidR="00F6073A">
          <w:rPr>
            <w:noProof/>
            <w:webHidden/>
          </w:rPr>
          <w:tab/>
        </w:r>
        <w:r w:rsidR="009B3CB6">
          <w:rPr>
            <w:noProof/>
            <w:webHidden/>
          </w:rPr>
          <w:t>55</w:t>
        </w:r>
      </w:hyperlink>
    </w:p>
    <w:p w14:paraId="194737A0" w14:textId="69F43FAC" w:rsidR="00F6073A" w:rsidRDefault="00884315">
      <w:pPr>
        <w:pStyle w:val="TOC1"/>
        <w:rPr>
          <w:rFonts w:asciiTheme="minorHAnsi" w:eastAsiaTheme="minorEastAsia" w:hAnsiTheme="minorHAnsi" w:cstheme="minorBidi"/>
          <w:noProof/>
          <w:sz w:val="22"/>
          <w:szCs w:val="22"/>
        </w:rPr>
      </w:pPr>
      <w:hyperlink w:anchor="_Toc442779914" w:history="1">
        <w:r w:rsidR="00F6073A" w:rsidRPr="000F6DFA">
          <w:rPr>
            <w:rStyle w:val="Hyperlink"/>
            <w:noProof/>
          </w:rPr>
          <w:t>ATTACHMENT K – FEDERAL LAWS AND AUTHORITIES</w:t>
        </w:r>
        <w:r w:rsidR="00F6073A">
          <w:rPr>
            <w:noProof/>
            <w:webHidden/>
          </w:rPr>
          <w:tab/>
        </w:r>
        <w:r w:rsidR="009B3CB6">
          <w:rPr>
            <w:noProof/>
            <w:webHidden/>
          </w:rPr>
          <w:t>56</w:t>
        </w:r>
      </w:hyperlink>
    </w:p>
    <w:p w14:paraId="5C2DB470" w14:textId="77777777" w:rsidR="002E02FF" w:rsidRDefault="00174640" w:rsidP="008D24D6">
      <w:r w:rsidRPr="00164A30">
        <w:rPr>
          <w:b/>
          <w:sz w:val="20"/>
          <w:szCs w:val="20"/>
        </w:rPr>
        <w:fldChar w:fldCharType="end"/>
      </w:r>
    </w:p>
    <w:p w14:paraId="6070192F" w14:textId="77777777" w:rsidR="002E02FF" w:rsidRDefault="002E02FF" w:rsidP="008D24D6"/>
    <w:p w14:paraId="4782FA83" w14:textId="77777777" w:rsidR="00D25A3B" w:rsidRDefault="00D25A3B" w:rsidP="00233914">
      <w:pPr>
        <w:jc w:val="both"/>
        <w:rPr>
          <w:b/>
        </w:rPr>
      </w:pPr>
    </w:p>
    <w:p w14:paraId="06D156A6" w14:textId="77777777" w:rsidR="00260E27" w:rsidRDefault="00260E27">
      <w:pPr>
        <w:rPr>
          <w:b/>
        </w:rPr>
      </w:pPr>
      <w:r>
        <w:rPr>
          <w:b/>
        </w:rPr>
        <w:br w:type="page"/>
      </w:r>
    </w:p>
    <w:p w14:paraId="27F5D6BA" w14:textId="77777777" w:rsidR="00260E27" w:rsidRDefault="00260E27" w:rsidP="00233914">
      <w:pPr>
        <w:jc w:val="both"/>
        <w:rPr>
          <w:b/>
        </w:rPr>
      </w:pPr>
    </w:p>
    <w:p w14:paraId="1D3B6ECC" w14:textId="6DB9BDEA" w:rsidR="002E02FF" w:rsidRDefault="002E02FF" w:rsidP="00233914">
      <w:pPr>
        <w:jc w:val="both"/>
        <w:rPr>
          <w:b/>
        </w:rPr>
      </w:pPr>
      <w:r w:rsidRPr="00D25A3B">
        <w:rPr>
          <w:b/>
        </w:rPr>
        <w:t>Vendors</w:t>
      </w:r>
      <w:r w:rsidR="0049587B">
        <w:rPr>
          <w:b/>
        </w:rPr>
        <w:t>’</w:t>
      </w:r>
      <w:r w:rsidRPr="00D25A3B">
        <w:rPr>
          <w:b/>
        </w:rPr>
        <w:t xml:space="preserve"> </w:t>
      </w:r>
      <w:r w:rsidR="00AE4BB5">
        <w:rPr>
          <w:b/>
        </w:rPr>
        <w:t>e</w:t>
      </w:r>
      <w:r w:rsidRPr="00D25A3B">
        <w:rPr>
          <w:b/>
        </w:rPr>
        <w:t>xceptions</w:t>
      </w:r>
      <w:r w:rsidR="009203DB" w:rsidRPr="00D25A3B">
        <w:rPr>
          <w:b/>
        </w:rPr>
        <w:t xml:space="preserve"> and/or </w:t>
      </w:r>
      <w:r w:rsidR="0020569C" w:rsidRPr="00D25A3B">
        <w:rPr>
          <w:b/>
        </w:rPr>
        <w:t>assumptions</w:t>
      </w:r>
      <w:r w:rsidRPr="00D25A3B">
        <w:rPr>
          <w:b/>
        </w:rPr>
        <w:t xml:space="preserve"> should be clearly stated in </w:t>
      </w:r>
      <w:r w:rsidRPr="009F33A2">
        <w:rPr>
          <w:b/>
          <w:i/>
        </w:rPr>
        <w:t xml:space="preserve">Attachment </w:t>
      </w:r>
      <w:r w:rsidR="0086104A" w:rsidRPr="009F33A2">
        <w:rPr>
          <w:b/>
          <w:i/>
        </w:rPr>
        <w:t>B</w:t>
      </w:r>
      <w:r w:rsidR="0049587B" w:rsidRPr="009F33A2">
        <w:rPr>
          <w:b/>
          <w:i/>
        </w:rPr>
        <w:t>,</w:t>
      </w:r>
      <w:r w:rsidR="00D55BF2" w:rsidRPr="009F33A2">
        <w:rPr>
          <w:b/>
          <w:i/>
        </w:rPr>
        <w:t xml:space="preserve"> Technical </w:t>
      </w:r>
      <w:r w:rsidRPr="009F33A2">
        <w:rPr>
          <w:b/>
          <w:i/>
        </w:rPr>
        <w:t>Certification of Compliance with Terms and Conditions of RF</w:t>
      </w:r>
      <w:r w:rsidR="00C6046A" w:rsidRPr="009F33A2">
        <w:rPr>
          <w:b/>
          <w:i/>
        </w:rPr>
        <w:t>Q</w:t>
      </w:r>
      <w:r w:rsidR="0049587B" w:rsidRPr="009F33A2">
        <w:rPr>
          <w:b/>
        </w:rPr>
        <w:t xml:space="preserve">.  </w:t>
      </w:r>
      <w:r w:rsidR="00CA3303" w:rsidRPr="009F33A2">
        <w:rPr>
          <w:b/>
        </w:rPr>
        <w:t>Exceptions and/or assumptions will be con</w:t>
      </w:r>
      <w:r w:rsidRPr="009F33A2">
        <w:rPr>
          <w:b/>
        </w:rPr>
        <w:t>sidered during the evaluation process</w:t>
      </w:r>
      <w:r w:rsidR="005915EC" w:rsidRPr="009F33A2">
        <w:rPr>
          <w:b/>
        </w:rPr>
        <w:t>; however, vendors must be specific.  Nonspecific exceptions or assumptions may</w:t>
      </w:r>
      <w:r w:rsidR="005915EC">
        <w:rPr>
          <w:b/>
        </w:rPr>
        <w:t xml:space="preserve"> not be considered.  </w:t>
      </w:r>
    </w:p>
    <w:p w14:paraId="0C1637B1" w14:textId="77777777" w:rsidR="0070533E" w:rsidRDefault="0070533E" w:rsidP="0070533E">
      <w:pPr>
        <w:jc w:val="both"/>
        <w:rPr>
          <w:b/>
        </w:rPr>
      </w:pPr>
    </w:p>
    <w:p w14:paraId="4B6341E3" w14:textId="77777777" w:rsidR="0070533E" w:rsidRPr="00D25A3B" w:rsidRDefault="0070533E" w:rsidP="0070533E">
      <w:pPr>
        <w:pBdr>
          <w:top w:val="single" w:sz="4" w:space="1" w:color="auto"/>
          <w:left w:val="single" w:sz="4" w:space="1" w:color="auto"/>
          <w:bottom w:val="single" w:sz="4" w:space="1" w:color="auto"/>
          <w:right w:val="single" w:sz="4" w:space="4" w:color="auto"/>
        </w:pBdr>
        <w:jc w:val="both"/>
        <w:rPr>
          <w:b/>
        </w:rPr>
      </w:pPr>
      <w:r>
        <w:rPr>
          <w:b/>
        </w:rPr>
        <w:t>Prospective vendors are advised to review Nevada’s ethical standards requirements, including but not limited to, NRS 281A and the Governor’s Proclamation, which can be found on the Purchasing Division’s website (</w:t>
      </w:r>
      <w:hyperlink r:id="rId11" w:history="1">
        <w:r w:rsidR="00B5020E">
          <w:rPr>
            <w:rStyle w:val="Hyperlink"/>
            <w:b/>
          </w:rPr>
          <w:t>http://purchasing.nv.gov</w:t>
        </w:r>
      </w:hyperlink>
      <w:r>
        <w:rPr>
          <w:b/>
        </w:rPr>
        <w:t xml:space="preserve">). </w:t>
      </w:r>
    </w:p>
    <w:p w14:paraId="39E39155" w14:textId="77777777" w:rsidR="00CB2716" w:rsidRDefault="00CB2716" w:rsidP="008D24D6"/>
    <w:p w14:paraId="6A4B4AFC" w14:textId="77777777" w:rsidR="002E02FF" w:rsidRPr="008D24D6" w:rsidRDefault="006F276F" w:rsidP="00034363">
      <w:pPr>
        <w:pStyle w:val="Heading1"/>
      </w:pPr>
      <w:bookmarkStart w:id="0" w:name="_Toc442779892"/>
      <w:r>
        <w:t xml:space="preserve">PROJECT </w:t>
      </w:r>
      <w:r w:rsidR="004661A4" w:rsidRPr="005D2FB9">
        <w:t>OVERVIEW</w:t>
      </w:r>
      <w:bookmarkEnd w:id="0"/>
    </w:p>
    <w:p w14:paraId="65888EF8" w14:textId="77777777" w:rsidR="003426BB" w:rsidRDefault="003426BB" w:rsidP="003426BB">
      <w:pPr>
        <w:jc w:val="both"/>
      </w:pPr>
    </w:p>
    <w:p w14:paraId="42E1AFBD" w14:textId="77777777" w:rsidR="00A96147" w:rsidRPr="008928B5" w:rsidRDefault="00A96147" w:rsidP="00A96147">
      <w:pPr>
        <w:pStyle w:val="CommentText"/>
        <w:ind w:left="720"/>
      </w:pPr>
      <w:r w:rsidRPr="00C47055">
        <w:rPr>
          <w:szCs w:val="24"/>
        </w:rPr>
        <w:t>The</w:t>
      </w:r>
      <w:r>
        <w:rPr>
          <w:szCs w:val="24"/>
        </w:rPr>
        <w:t xml:space="preserve"> State of Nevada</w:t>
      </w:r>
      <w:r w:rsidR="00896C8E">
        <w:t xml:space="preserve"> Behavioral Health Prevention and Treatment </w:t>
      </w:r>
      <w:r w:rsidRPr="00C47055">
        <w:rPr>
          <w:szCs w:val="24"/>
        </w:rPr>
        <w:t>(</w:t>
      </w:r>
      <w:r>
        <w:rPr>
          <w:szCs w:val="24"/>
        </w:rPr>
        <w:t>B</w:t>
      </w:r>
      <w:r w:rsidRPr="00C47055">
        <w:rPr>
          <w:szCs w:val="24"/>
        </w:rPr>
        <w:t>HP</w:t>
      </w:r>
      <w:r w:rsidR="00896C8E">
        <w:rPr>
          <w:szCs w:val="24"/>
        </w:rPr>
        <w:t>T</w:t>
      </w:r>
      <w:r w:rsidRPr="00C47055">
        <w:rPr>
          <w:szCs w:val="24"/>
        </w:rPr>
        <w:t>)</w:t>
      </w:r>
      <w:r>
        <w:rPr>
          <w:szCs w:val="24"/>
        </w:rPr>
        <w:t xml:space="preserve"> within the Division of Public and Behavioral Health </w:t>
      </w:r>
      <w:r w:rsidRPr="00C47055">
        <w:rPr>
          <w:szCs w:val="24"/>
        </w:rPr>
        <w:t>is seeking</w:t>
      </w:r>
      <w:r>
        <w:rPr>
          <w:szCs w:val="24"/>
        </w:rPr>
        <w:t xml:space="preserve"> proposals from qualified</w:t>
      </w:r>
      <w:r w:rsidRPr="00C47055">
        <w:rPr>
          <w:szCs w:val="24"/>
        </w:rPr>
        <w:t xml:space="preserve"> </w:t>
      </w:r>
      <w:r>
        <w:rPr>
          <w:szCs w:val="24"/>
        </w:rPr>
        <w:t>vendors</w:t>
      </w:r>
      <w:r w:rsidRPr="00C47055">
        <w:rPr>
          <w:szCs w:val="24"/>
        </w:rPr>
        <w:t xml:space="preserve"> to provide </w:t>
      </w:r>
      <w:r>
        <w:rPr>
          <w:szCs w:val="24"/>
        </w:rPr>
        <w:t xml:space="preserve">a range of behavioral health services and recovery supports for children, adolescents, and adults throughout the state.   The intent of this Request for Qualifications (RFQ) is to qualify vendors for inclusion on a list from which </w:t>
      </w:r>
      <w:r w:rsidR="00896C8E">
        <w:rPr>
          <w:szCs w:val="24"/>
        </w:rPr>
        <w:t>B</w:t>
      </w:r>
      <w:r w:rsidR="00896C8E" w:rsidRPr="00C47055">
        <w:rPr>
          <w:szCs w:val="24"/>
        </w:rPr>
        <w:t>HP</w:t>
      </w:r>
      <w:r w:rsidR="00896C8E">
        <w:rPr>
          <w:szCs w:val="24"/>
        </w:rPr>
        <w:t xml:space="preserve">T </w:t>
      </w:r>
      <w:r>
        <w:rPr>
          <w:szCs w:val="24"/>
        </w:rPr>
        <w:t xml:space="preserve">will request quotes for specific projects, services, and supports.  The RFQ does not obligate the State to purchase services from all awarded vendors.  </w:t>
      </w:r>
      <w:r w:rsidR="00896C8E">
        <w:rPr>
          <w:szCs w:val="24"/>
        </w:rPr>
        <w:t>B</w:t>
      </w:r>
      <w:r w:rsidR="00896C8E" w:rsidRPr="00C47055">
        <w:rPr>
          <w:szCs w:val="24"/>
        </w:rPr>
        <w:t>HP</w:t>
      </w:r>
      <w:r w:rsidR="00896C8E">
        <w:rPr>
          <w:szCs w:val="24"/>
        </w:rPr>
        <w:t xml:space="preserve">T </w:t>
      </w:r>
      <w:r>
        <w:rPr>
          <w:szCs w:val="24"/>
        </w:rPr>
        <w:t xml:space="preserve">will administer funding agreements from the list resulting from this RFQ.  The </w:t>
      </w:r>
      <w:r w:rsidRPr="007C41DF">
        <w:rPr>
          <w:szCs w:val="24"/>
        </w:rPr>
        <w:t>funding agreement</w:t>
      </w:r>
      <w:r>
        <w:rPr>
          <w:szCs w:val="24"/>
        </w:rPr>
        <w:t xml:space="preserve"> will be for an initial term of two years, anticipated to begin July 1, 2016 with an option to renew for two additional years, if agreed upon by both parties, funding is available and in the best interest of the State.  Funding includes State, Federal and Local sources.</w:t>
      </w:r>
    </w:p>
    <w:p w14:paraId="671FB1DC" w14:textId="77777777" w:rsidR="00A96147" w:rsidRDefault="00A96147" w:rsidP="003426BB">
      <w:pPr>
        <w:jc w:val="both"/>
      </w:pPr>
    </w:p>
    <w:p w14:paraId="45F73AB6" w14:textId="0FFD25A4" w:rsidR="00A96147" w:rsidRDefault="00896C8E" w:rsidP="00F05B73">
      <w:pPr>
        <w:pStyle w:val="Default"/>
        <w:ind w:left="720"/>
        <w:jc w:val="both"/>
      </w:pPr>
      <w:r>
        <w:t>B</w:t>
      </w:r>
      <w:r w:rsidRPr="00C47055">
        <w:t>HP</w:t>
      </w:r>
      <w:r>
        <w:t xml:space="preserve">T </w:t>
      </w:r>
      <w:r w:rsidR="00A96147">
        <w:t xml:space="preserve">has aligned funding priorities with the Substance Abuse and Mental Health Services Administration’s (SAMHSA) Six Strategic Initiatives. In 2014, SAMHSA published </w:t>
      </w:r>
      <w:r w:rsidR="00A96147" w:rsidRPr="00980EEB">
        <w:rPr>
          <w:i/>
        </w:rPr>
        <w:t>Leading the Change 2.0: Advancing the Behavioral Health of the Nation 2015-2018.</w:t>
      </w:r>
      <w:r w:rsidR="00A96147">
        <w:rPr>
          <w:rStyle w:val="FootnoteReference"/>
        </w:rPr>
        <w:footnoteReference w:id="1"/>
      </w:r>
      <w:r w:rsidR="00A96147">
        <w:t xml:space="preserve">  The Six Strategic Initiatives focus on improving the overall health of individuals, leveraging funding from multiple sources to reduce the financial burden to individuals, families, and communities, and increasing the effectiveness of prevention, early intervention, treatment and recovery supports.  The Strategic Initiatives include:</w:t>
      </w:r>
    </w:p>
    <w:p w14:paraId="38942046" w14:textId="77777777" w:rsidR="00A96147" w:rsidRDefault="00A96147" w:rsidP="005566D4">
      <w:pPr>
        <w:pStyle w:val="Default"/>
        <w:numPr>
          <w:ilvl w:val="0"/>
          <w:numId w:val="10"/>
        </w:numPr>
      </w:pPr>
      <w:r>
        <w:t>Prevention of Substance Abuse and Mental Illness</w:t>
      </w:r>
    </w:p>
    <w:p w14:paraId="25A6F433" w14:textId="77777777" w:rsidR="00A96147" w:rsidRDefault="00A96147" w:rsidP="005566D4">
      <w:pPr>
        <w:pStyle w:val="Default"/>
        <w:numPr>
          <w:ilvl w:val="0"/>
          <w:numId w:val="10"/>
        </w:numPr>
      </w:pPr>
      <w:r>
        <w:t>Health Care and Health Systems Integration</w:t>
      </w:r>
    </w:p>
    <w:p w14:paraId="10F3090B" w14:textId="77777777" w:rsidR="00A96147" w:rsidRDefault="00A96147" w:rsidP="005566D4">
      <w:pPr>
        <w:pStyle w:val="Default"/>
        <w:numPr>
          <w:ilvl w:val="0"/>
          <w:numId w:val="10"/>
        </w:numPr>
      </w:pPr>
      <w:r>
        <w:t>Trauma and Justice</w:t>
      </w:r>
    </w:p>
    <w:p w14:paraId="56AEAD88" w14:textId="77777777" w:rsidR="00A96147" w:rsidRDefault="00A96147" w:rsidP="005566D4">
      <w:pPr>
        <w:pStyle w:val="Default"/>
        <w:numPr>
          <w:ilvl w:val="0"/>
          <w:numId w:val="10"/>
        </w:numPr>
      </w:pPr>
      <w:r>
        <w:t>Recovery Support</w:t>
      </w:r>
    </w:p>
    <w:p w14:paraId="06441FA3" w14:textId="77777777" w:rsidR="00A96147" w:rsidRDefault="00A96147" w:rsidP="005566D4">
      <w:pPr>
        <w:pStyle w:val="Default"/>
        <w:numPr>
          <w:ilvl w:val="0"/>
          <w:numId w:val="10"/>
        </w:numPr>
      </w:pPr>
      <w:r>
        <w:t>Health Information Technology</w:t>
      </w:r>
    </w:p>
    <w:p w14:paraId="7E7E72E6" w14:textId="77777777" w:rsidR="00A96147" w:rsidRDefault="00A96147" w:rsidP="005566D4">
      <w:pPr>
        <w:pStyle w:val="Default"/>
        <w:numPr>
          <w:ilvl w:val="0"/>
          <w:numId w:val="10"/>
        </w:numPr>
      </w:pPr>
      <w:r>
        <w:t>Workforce Development</w:t>
      </w:r>
    </w:p>
    <w:p w14:paraId="540AD4B8" w14:textId="77777777" w:rsidR="00A96147" w:rsidRDefault="00A96147" w:rsidP="00A96147">
      <w:pPr>
        <w:pStyle w:val="Default"/>
      </w:pPr>
    </w:p>
    <w:p w14:paraId="3E8F77BA" w14:textId="77777777" w:rsidR="00A96147" w:rsidRDefault="00A96147" w:rsidP="00F05B73">
      <w:pPr>
        <w:pStyle w:val="Default"/>
        <w:ind w:left="720"/>
        <w:jc w:val="both"/>
      </w:pPr>
      <w:r>
        <w:t xml:space="preserve">The </w:t>
      </w:r>
      <w:r w:rsidR="00896C8E">
        <w:t>B</w:t>
      </w:r>
      <w:r w:rsidR="00896C8E" w:rsidRPr="00C47055">
        <w:t>HP</w:t>
      </w:r>
      <w:r w:rsidR="00896C8E">
        <w:t xml:space="preserve">T </w:t>
      </w:r>
      <w:r>
        <w:t xml:space="preserve">strives to support communities in addressing the health and behavioral health needs of its population by taking a public health perspective on prevention and intervention, using data-driven, outcome oriented decision-making to inform policy and funding priorities.   </w:t>
      </w:r>
    </w:p>
    <w:p w14:paraId="20F0EF17" w14:textId="77777777" w:rsidR="00C45972" w:rsidRDefault="00C45972" w:rsidP="00C45972">
      <w:pPr>
        <w:ind w:left="720"/>
        <w:jc w:val="both"/>
      </w:pPr>
    </w:p>
    <w:p w14:paraId="56111AFF" w14:textId="77777777" w:rsidR="00A96147" w:rsidRDefault="00A96147" w:rsidP="00F05B73">
      <w:pPr>
        <w:pStyle w:val="Default"/>
        <w:ind w:left="720"/>
        <w:jc w:val="both"/>
      </w:pPr>
      <w:r>
        <w:t xml:space="preserve">The </w:t>
      </w:r>
      <w:r w:rsidR="00896C8E">
        <w:t>B</w:t>
      </w:r>
      <w:r w:rsidR="00896C8E" w:rsidRPr="00C47055">
        <w:t>HP</w:t>
      </w:r>
      <w:r w:rsidR="00896C8E">
        <w:t xml:space="preserve">T </w:t>
      </w:r>
      <w:r>
        <w:t>also aims to support recovery among Nevada’s citizens by promoting a recovery-oriented system of care that addresses the four dimensions of recovery</w:t>
      </w:r>
      <w:r>
        <w:rPr>
          <w:rStyle w:val="FootnoteReference"/>
        </w:rPr>
        <w:footnoteReference w:id="2"/>
      </w:r>
      <w:r>
        <w:t>:</w:t>
      </w:r>
    </w:p>
    <w:p w14:paraId="69459A13" w14:textId="77777777" w:rsidR="00A96147" w:rsidRDefault="00A96147" w:rsidP="005566D4">
      <w:pPr>
        <w:pStyle w:val="Default"/>
        <w:numPr>
          <w:ilvl w:val="0"/>
          <w:numId w:val="11"/>
        </w:numPr>
        <w:jc w:val="both"/>
      </w:pPr>
      <w:r>
        <w:t>Health: promoting treatment, health, and recovery-support services for individuals with mental health and/or substance use disorders, the implementation of self-directed care and person-centered planning, and efforts towards overall health and wellness.</w:t>
      </w:r>
    </w:p>
    <w:p w14:paraId="2E34CB42" w14:textId="77777777" w:rsidR="005566D4" w:rsidRDefault="005566D4" w:rsidP="005566D4">
      <w:pPr>
        <w:pStyle w:val="Default"/>
        <w:ind w:left="1440"/>
        <w:jc w:val="both"/>
      </w:pPr>
    </w:p>
    <w:p w14:paraId="3A665C39" w14:textId="77777777" w:rsidR="00A96147" w:rsidRDefault="00A96147" w:rsidP="005566D4">
      <w:pPr>
        <w:pStyle w:val="Default"/>
        <w:numPr>
          <w:ilvl w:val="0"/>
          <w:numId w:val="11"/>
        </w:numPr>
        <w:jc w:val="both"/>
      </w:pPr>
      <w:r>
        <w:t>Home: supporting independence through access to safe, stable housing options in the community, programs that provide benefits and housing assistance, and recovery-oriented housing supports for individuals with behavioral health disorders.</w:t>
      </w:r>
    </w:p>
    <w:p w14:paraId="03ECC7DC" w14:textId="77777777" w:rsidR="005566D4" w:rsidRDefault="005566D4" w:rsidP="005566D4">
      <w:pPr>
        <w:pStyle w:val="ListParagraph"/>
      </w:pPr>
    </w:p>
    <w:p w14:paraId="2DBBEB89" w14:textId="77777777" w:rsidR="00A96147" w:rsidRDefault="00A96147" w:rsidP="005566D4">
      <w:pPr>
        <w:pStyle w:val="Default"/>
        <w:numPr>
          <w:ilvl w:val="0"/>
          <w:numId w:val="11"/>
        </w:numPr>
        <w:jc w:val="both"/>
      </w:pPr>
      <w:r>
        <w:t>Purpose: self-directed activities that provide meaning, increasing access to gainful employment, educational activities, and supported employment options for individuals with behavioral health disorders.</w:t>
      </w:r>
    </w:p>
    <w:p w14:paraId="1D47AB7B" w14:textId="77777777" w:rsidR="005566D4" w:rsidRDefault="005566D4" w:rsidP="005566D4">
      <w:pPr>
        <w:pStyle w:val="ListParagraph"/>
      </w:pPr>
    </w:p>
    <w:p w14:paraId="618A56D0" w14:textId="77777777" w:rsidR="00A96147" w:rsidRDefault="00A96147" w:rsidP="005566D4">
      <w:pPr>
        <w:pStyle w:val="Default"/>
        <w:numPr>
          <w:ilvl w:val="0"/>
          <w:numId w:val="11"/>
        </w:numPr>
        <w:jc w:val="both"/>
      </w:pPr>
      <w:r>
        <w:t>Community: promoting the social inclusion of individuals in their communities and access to peer support, ensuring community-integration and participation in civic/recreational activities, and opportunities to develop support roles for individuals with lived experience to support others in recovery.</w:t>
      </w:r>
    </w:p>
    <w:p w14:paraId="13314E32" w14:textId="77777777" w:rsidR="00A96147" w:rsidRDefault="00A96147" w:rsidP="00C45972">
      <w:pPr>
        <w:ind w:left="720"/>
        <w:jc w:val="both"/>
      </w:pPr>
    </w:p>
    <w:p w14:paraId="65918577" w14:textId="02349C32" w:rsidR="00F05B73" w:rsidRDefault="00896C8E" w:rsidP="00F05B73">
      <w:pPr>
        <w:pStyle w:val="Default"/>
        <w:ind w:left="720"/>
        <w:jc w:val="both"/>
      </w:pPr>
      <w:r>
        <w:t>B</w:t>
      </w:r>
      <w:r w:rsidRPr="00C47055">
        <w:t>HP</w:t>
      </w:r>
      <w:r>
        <w:t xml:space="preserve">T </w:t>
      </w:r>
      <w:r w:rsidR="00F05B73">
        <w:t xml:space="preserve">also recognizes individuals and families need access to high-quality early intervention, treatment and recovery supports in their communities.  </w:t>
      </w:r>
      <w:r w:rsidR="00764E19">
        <w:t xml:space="preserve">We recognize </w:t>
      </w:r>
      <w:r w:rsidR="00BE67C3">
        <w:t xml:space="preserve">efforts are most effective when agencies work collaboratively across sectors to </w:t>
      </w:r>
      <w:r w:rsidR="00326B2C">
        <w:t>focus on</w:t>
      </w:r>
      <w:r w:rsidR="00BE67C3">
        <w:t xml:space="preserve"> </w:t>
      </w:r>
      <w:r w:rsidR="00BE67C3" w:rsidRPr="00EB13FE">
        <w:t>the unique needs of each</w:t>
      </w:r>
      <w:r w:rsidR="00BE67C3">
        <w:t xml:space="preserve"> individual, addressing social determinants of health in their efforts:  economic stability, education, health/health care, neighborhood and community context. </w:t>
      </w:r>
      <w:r w:rsidR="00F05B73">
        <w:t>We support recovery-oriented systems of care to implement culturally competent, trauma-informed, evidence-based practices for children with Severe Emotional Disturbance (SED), adults with Serious Mental Illness (SMI), and individuals with Substance Use Disorders (SUD)</w:t>
      </w:r>
      <w:r w:rsidR="00EB13FE">
        <w:t xml:space="preserve"> and Co-Occurring</w:t>
      </w:r>
      <w:r w:rsidR="00326B2C">
        <w:t xml:space="preserve"> Substance Use and Behavioral Health</w:t>
      </w:r>
      <w:r w:rsidR="00EB13FE">
        <w:t xml:space="preserve"> Disorders (COD)</w:t>
      </w:r>
      <w:r w:rsidR="00F05B73">
        <w:t xml:space="preserve">.  Access to such services and supports also must address unique challenges of individuals within special populations including but not limited to Native Americans, Latino/Hispanic, LGBTQ, Pregnant Women and Women with Dependent Children, </w:t>
      </w:r>
      <w:r w:rsidR="00326B2C">
        <w:t xml:space="preserve">youth and adults involved in the criminal justice system re-entering the community, </w:t>
      </w:r>
      <w:r w:rsidR="00F05B73">
        <w:t>homeless,</w:t>
      </w:r>
      <w:r w:rsidR="00326B2C">
        <w:t xml:space="preserve"> </w:t>
      </w:r>
      <w:r w:rsidR="00F05B73">
        <w:t xml:space="preserve">individuals at-risk or in need of treatment for chronic diseases, HIV and TB, adolescents, and children.  </w:t>
      </w:r>
      <w:r w:rsidR="00F05B73" w:rsidRPr="00D32F83">
        <w:t xml:space="preserve">By working across health, justice, social services, education, and other systems and with State, Territorial, Tribal, and other partners, </w:t>
      </w:r>
      <w:r>
        <w:t>B</w:t>
      </w:r>
      <w:r w:rsidRPr="00C47055">
        <w:t>HP</w:t>
      </w:r>
      <w:r>
        <w:t>T</w:t>
      </w:r>
      <w:r w:rsidRPr="00D32F83">
        <w:t xml:space="preserve"> </w:t>
      </w:r>
      <w:r w:rsidR="00F05B73" w:rsidRPr="00D32F83">
        <w:t xml:space="preserve">will lead the way to improving </w:t>
      </w:r>
      <w:r w:rsidR="00F05B73">
        <w:t>Nevada’s</w:t>
      </w:r>
      <w:r w:rsidR="00F05B73" w:rsidRPr="00D32F83">
        <w:t xml:space="preserve"> behavioral health</w:t>
      </w:r>
      <w:r w:rsidR="00F05B73">
        <w:t xml:space="preserve"> system by </w:t>
      </w:r>
      <w:r w:rsidR="00F05B73" w:rsidRPr="00D32F83">
        <w:t xml:space="preserve">engaging private and public partners </w:t>
      </w:r>
      <w:r w:rsidR="00F05B73">
        <w:t>statewide to enhance the system of care.</w:t>
      </w:r>
    </w:p>
    <w:p w14:paraId="1ABA1401" w14:textId="77777777" w:rsidR="00F05B73" w:rsidRPr="00D6015D" w:rsidRDefault="00F05B73" w:rsidP="00F05B73">
      <w:pPr>
        <w:pStyle w:val="Default"/>
        <w:rPr>
          <w:color w:val="auto"/>
        </w:rPr>
      </w:pPr>
    </w:p>
    <w:p w14:paraId="6F9E21CF" w14:textId="77777777" w:rsidR="00F05B73" w:rsidRDefault="00F05B73" w:rsidP="00F05B73">
      <w:pPr>
        <w:pStyle w:val="Default"/>
        <w:ind w:left="720"/>
        <w:jc w:val="both"/>
      </w:pPr>
      <w:r>
        <w:t>We encourage all applicants to apply to be included in the vendor pool through the RFQ process.  Providers and organizations who meet the minimum qualifications will have opportunities to apply for funding through vendor calls for specific activities.  Each vendor call will define the additional qualifications and scopes of work requested and all eligible vendors are encouraged to apply.</w:t>
      </w:r>
    </w:p>
    <w:p w14:paraId="2083EBED" w14:textId="77777777" w:rsidR="00F05B73" w:rsidRDefault="00F05B73" w:rsidP="00F05B73">
      <w:pPr>
        <w:pStyle w:val="Default"/>
      </w:pPr>
    </w:p>
    <w:p w14:paraId="7FFEA1F5" w14:textId="1686E272" w:rsidR="00F05B73" w:rsidRPr="00D437A8" w:rsidRDefault="00896C8E" w:rsidP="00F05B73">
      <w:pPr>
        <w:pStyle w:val="Default"/>
        <w:ind w:left="720"/>
        <w:jc w:val="both"/>
      </w:pPr>
      <w:r>
        <w:t>B</w:t>
      </w:r>
      <w:r w:rsidRPr="00C47055">
        <w:t>HP</w:t>
      </w:r>
      <w:r>
        <w:t xml:space="preserve">T </w:t>
      </w:r>
      <w:r w:rsidR="00F05B73">
        <w:t xml:space="preserve">reserves the right to accept vendor proposals for qualification on an on-going basis.  Any future awards will be written based upon termination dates concurrent with </w:t>
      </w:r>
      <w:r w:rsidR="00442214">
        <w:t>agreements</w:t>
      </w:r>
      <w:r w:rsidR="00F05B73">
        <w:t xml:space="preserve"> awarded as a result of the original RFQ.</w:t>
      </w:r>
    </w:p>
    <w:p w14:paraId="6698436A" w14:textId="77777777" w:rsidR="00A96147" w:rsidRDefault="00A96147" w:rsidP="00C45972">
      <w:pPr>
        <w:ind w:left="720"/>
        <w:jc w:val="both"/>
      </w:pPr>
    </w:p>
    <w:p w14:paraId="7A5F2CD2" w14:textId="77777777" w:rsidR="00C45972" w:rsidRPr="00F02AC8" w:rsidRDefault="00D25A3B" w:rsidP="00F02AC8">
      <w:pPr>
        <w:pStyle w:val="Heading2"/>
      </w:pPr>
      <w:r w:rsidRPr="00F02AC8">
        <w:t>GOALS AND OBJECTIVES</w:t>
      </w:r>
    </w:p>
    <w:p w14:paraId="30476309" w14:textId="77777777" w:rsidR="00262C28" w:rsidRDefault="00262C28" w:rsidP="00F46121">
      <w:pPr>
        <w:ind w:left="1296" w:hanging="432"/>
        <w:jc w:val="both"/>
      </w:pPr>
    </w:p>
    <w:p w14:paraId="3DAF15BB" w14:textId="77777777" w:rsidR="00F05B73" w:rsidRDefault="00F05B73" w:rsidP="00F05B73">
      <w:pPr>
        <w:pStyle w:val="Default"/>
        <w:ind w:left="1440"/>
        <w:jc w:val="both"/>
      </w:pPr>
      <w:r>
        <w:t>In 2015, the State of Nevada’s Behavioral Health Planning and Advisory Council identified five of the top behavioral health priorities to be addressed in 2016-2018.  These top priorities have been recognized, in conjunction with federal priorities, to be the primary areas of focus for funding administered through BBHWP and they include:</w:t>
      </w:r>
    </w:p>
    <w:p w14:paraId="00E16906" w14:textId="77777777" w:rsidR="00F05B73" w:rsidRDefault="00F05B73" w:rsidP="005566D4">
      <w:pPr>
        <w:pStyle w:val="Heading3"/>
      </w:pPr>
      <w:r>
        <w:t>Increase the number and quality of behavioral health professionals in Nevada.</w:t>
      </w:r>
    </w:p>
    <w:p w14:paraId="6286C699" w14:textId="77777777" w:rsidR="005566D4" w:rsidRPr="005566D4" w:rsidRDefault="005566D4" w:rsidP="005566D4"/>
    <w:p w14:paraId="677DB6FE" w14:textId="77777777" w:rsidR="00F05B73" w:rsidRDefault="00F05B73" w:rsidP="005566D4">
      <w:pPr>
        <w:pStyle w:val="Heading3"/>
      </w:pPr>
      <w:r>
        <w:t>Improve screening, assessment, and referral services for at-risk populations.</w:t>
      </w:r>
    </w:p>
    <w:p w14:paraId="5CE22AA7" w14:textId="77777777" w:rsidR="005566D4" w:rsidRPr="005566D4" w:rsidRDefault="005566D4" w:rsidP="005566D4"/>
    <w:p w14:paraId="6B8B3696" w14:textId="77777777" w:rsidR="00F05B73" w:rsidRDefault="00F05B73" w:rsidP="005566D4">
      <w:pPr>
        <w:pStyle w:val="Heading3"/>
      </w:pPr>
      <w:r>
        <w:lastRenderedPageBreak/>
        <w:t>Support earlier access to prevention and early intervention services.</w:t>
      </w:r>
    </w:p>
    <w:p w14:paraId="56BA043D" w14:textId="77777777" w:rsidR="005566D4" w:rsidRPr="005566D4" w:rsidRDefault="005566D4" w:rsidP="005566D4"/>
    <w:p w14:paraId="394179CB" w14:textId="77777777" w:rsidR="00F05B73" w:rsidRDefault="00F05B73" w:rsidP="005566D4">
      <w:pPr>
        <w:pStyle w:val="Heading3"/>
      </w:pPr>
      <w:r>
        <w:t>Increase community-based services across the system of care.</w:t>
      </w:r>
    </w:p>
    <w:p w14:paraId="1FEA2E39" w14:textId="77777777" w:rsidR="005566D4" w:rsidRPr="005566D4" w:rsidRDefault="005566D4" w:rsidP="005566D4"/>
    <w:p w14:paraId="75FC1380" w14:textId="77777777" w:rsidR="00F05B73" w:rsidRDefault="00F05B73" w:rsidP="005566D4">
      <w:pPr>
        <w:pStyle w:val="Heading3"/>
      </w:pPr>
      <w:r>
        <w:t>Provide community-based intervention and support to address trauma and prevent incarceration.</w:t>
      </w:r>
    </w:p>
    <w:p w14:paraId="24FB9D11" w14:textId="77777777" w:rsidR="00326B2C" w:rsidRDefault="00326B2C" w:rsidP="00326B2C">
      <w:pPr>
        <w:ind w:left="720"/>
      </w:pPr>
    </w:p>
    <w:p w14:paraId="62850AB0" w14:textId="7F55810D" w:rsidR="005566D4" w:rsidRDefault="00326B2C" w:rsidP="00326B2C">
      <w:pPr>
        <w:ind w:left="720"/>
      </w:pPr>
      <w:r>
        <w:t xml:space="preserve">Additionally, the Division of Public and Behavioral Health has identified services for youth and adults re-entering the community after criminal justice involvement as a priority area with a special focus on individuals with co-occurring substance use and behavioral health issues. </w:t>
      </w:r>
    </w:p>
    <w:p w14:paraId="0E44C5F6" w14:textId="77777777" w:rsidR="00326B2C" w:rsidRDefault="00326B2C" w:rsidP="00326B2C">
      <w:pPr>
        <w:ind w:left="720"/>
      </w:pPr>
    </w:p>
    <w:p w14:paraId="24F7DF13" w14:textId="77777777" w:rsidR="002E02FF" w:rsidRPr="003352A2" w:rsidRDefault="002E02FF" w:rsidP="00E224C4">
      <w:pPr>
        <w:pStyle w:val="Heading1"/>
        <w:rPr>
          <w:b w:val="0"/>
          <w:bCs/>
        </w:rPr>
      </w:pPr>
      <w:bookmarkStart w:id="1" w:name="_Toc442779893"/>
      <w:r w:rsidRPr="003352A2">
        <w:t>ACRONYMS/DEFINITIONS</w:t>
      </w:r>
      <w:bookmarkEnd w:id="1"/>
      <w:r w:rsidR="00C0393F" w:rsidRPr="003352A2">
        <w:t xml:space="preserve"> </w:t>
      </w:r>
    </w:p>
    <w:p w14:paraId="5435AD46" w14:textId="77777777" w:rsidR="002E02FF" w:rsidRDefault="002E02FF" w:rsidP="008D24D6"/>
    <w:p w14:paraId="2A453A50" w14:textId="77777777" w:rsidR="002E02FF" w:rsidRPr="008D24D6" w:rsidRDefault="002E02FF" w:rsidP="00233914">
      <w:pPr>
        <w:ind w:left="720"/>
      </w:pPr>
      <w:r>
        <w:t xml:space="preserve">For the purposes of this </w:t>
      </w:r>
      <w:r w:rsidR="00C6046A">
        <w:t>RFQ</w:t>
      </w:r>
      <w:r>
        <w:t>, the following acronyms/definitions will be used:</w:t>
      </w:r>
    </w:p>
    <w:p w14:paraId="3CDAC769" w14:textId="77777777" w:rsidR="003442A8" w:rsidRPr="003442A8" w:rsidRDefault="003442A8" w:rsidP="008D24D6"/>
    <w:tbl>
      <w:tblPr>
        <w:tblW w:w="97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7650"/>
      </w:tblGrid>
      <w:tr w:rsidR="000F062C" w14:paraId="148D357A" w14:textId="77777777" w:rsidTr="00CA3303">
        <w:trPr>
          <w:trHeight w:val="461"/>
          <w:tblHeader/>
        </w:trPr>
        <w:tc>
          <w:tcPr>
            <w:tcW w:w="2070" w:type="dxa"/>
            <w:shd w:val="clear" w:color="auto" w:fill="auto"/>
            <w:vAlign w:val="center"/>
          </w:tcPr>
          <w:p w14:paraId="3020D166" w14:textId="77777777" w:rsidR="000F062C" w:rsidRPr="00CA3303" w:rsidRDefault="000F062C" w:rsidP="000F062C">
            <w:pPr>
              <w:jc w:val="center"/>
              <w:rPr>
                <w:b/>
              </w:rPr>
            </w:pPr>
            <w:r w:rsidRPr="00CA3303">
              <w:rPr>
                <w:b/>
              </w:rPr>
              <w:t>Acronym</w:t>
            </w:r>
          </w:p>
        </w:tc>
        <w:tc>
          <w:tcPr>
            <w:tcW w:w="7650" w:type="dxa"/>
            <w:shd w:val="clear" w:color="auto" w:fill="auto"/>
            <w:vAlign w:val="center"/>
          </w:tcPr>
          <w:p w14:paraId="760E101E" w14:textId="77777777" w:rsidR="000F062C" w:rsidRPr="00CA3303" w:rsidRDefault="000F062C" w:rsidP="000F062C">
            <w:pPr>
              <w:jc w:val="center"/>
              <w:rPr>
                <w:b/>
              </w:rPr>
            </w:pPr>
            <w:r w:rsidRPr="00CA3303">
              <w:rPr>
                <w:b/>
              </w:rPr>
              <w:t>Description</w:t>
            </w:r>
          </w:p>
        </w:tc>
      </w:tr>
      <w:tr w:rsidR="00551CB7" w14:paraId="4B31F0EE" w14:textId="77777777" w:rsidTr="006919FE">
        <w:tc>
          <w:tcPr>
            <w:tcW w:w="2070" w:type="dxa"/>
            <w:shd w:val="clear" w:color="auto" w:fill="auto"/>
          </w:tcPr>
          <w:p w14:paraId="0849566D" w14:textId="77777777" w:rsidR="00551CB7" w:rsidRPr="002812EC" w:rsidRDefault="00551CB7" w:rsidP="008D24D6">
            <w:pPr>
              <w:rPr>
                <w:b/>
                <w:i/>
              </w:rPr>
            </w:pPr>
            <w:r>
              <w:rPr>
                <w:b/>
                <w:i/>
              </w:rPr>
              <w:t>Assumption</w:t>
            </w:r>
          </w:p>
        </w:tc>
        <w:tc>
          <w:tcPr>
            <w:tcW w:w="7650" w:type="dxa"/>
            <w:shd w:val="clear" w:color="auto" w:fill="auto"/>
          </w:tcPr>
          <w:p w14:paraId="0085438E" w14:textId="77777777" w:rsidR="00551CB7" w:rsidRDefault="00551CB7" w:rsidP="00607100">
            <w:pPr>
              <w:jc w:val="both"/>
            </w:pPr>
            <w:r w:rsidRPr="00B86336">
              <w:t>An idea or belief that something will happen or occur without proof.  An idea or belief taken for granted without proof of occurrence.</w:t>
            </w:r>
          </w:p>
          <w:p w14:paraId="137D5BA8" w14:textId="77777777" w:rsidR="00A532AE" w:rsidRDefault="00A532AE" w:rsidP="00607100">
            <w:pPr>
              <w:jc w:val="both"/>
            </w:pPr>
          </w:p>
        </w:tc>
      </w:tr>
      <w:tr w:rsidR="001D35CD" w14:paraId="6C0B6DE9" w14:textId="77777777" w:rsidTr="006919FE">
        <w:tc>
          <w:tcPr>
            <w:tcW w:w="2070" w:type="dxa"/>
            <w:shd w:val="clear" w:color="auto" w:fill="auto"/>
          </w:tcPr>
          <w:p w14:paraId="55F4C8F1" w14:textId="77777777" w:rsidR="001D35CD" w:rsidRPr="002812EC" w:rsidRDefault="009853A8" w:rsidP="008D24D6">
            <w:pPr>
              <w:rPr>
                <w:b/>
                <w:i/>
              </w:rPr>
            </w:pPr>
            <w:r w:rsidRPr="002812EC">
              <w:rPr>
                <w:b/>
                <w:i/>
              </w:rPr>
              <w:t>Awarded Vendor</w:t>
            </w:r>
          </w:p>
        </w:tc>
        <w:tc>
          <w:tcPr>
            <w:tcW w:w="7650" w:type="dxa"/>
            <w:shd w:val="clear" w:color="auto" w:fill="auto"/>
          </w:tcPr>
          <w:p w14:paraId="2ACDAC0E" w14:textId="77777777" w:rsidR="001D35CD" w:rsidRDefault="009853A8" w:rsidP="00607100">
            <w:pPr>
              <w:jc w:val="both"/>
            </w:pPr>
            <w:r>
              <w:t xml:space="preserve">The organization/individual that is awarded and has an approved contract with the State of </w:t>
            </w:r>
            <w:smartTag w:uri="urn:schemas-microsoft-com:office:smarttags" w:element="place">
              <w:smartTag w:uri="urn:schemas-microsoft-com:office:smarttags" w:element="State">
                <w:r>
                  <w:t>Nevada</w:t>
                </w:r>
              </w:smartTag>
            </w:smartTag>
            <w:r>
              <w:t xml:space="preserve"> for the services identified in this </w:t>
            </w:r>
            <w:r w:rsidR="00C6046A">
              <w:t>RFQ</w:t>
            </w:r>
            <w:r>
              <w:t>.</w:t>
            </w:r>
          </w:p>
          <w:p w14:paraId="2F4E5B25" w14:textId="77777777" w:rsidR="00B741A0" w:rsidRDefault="00B741A0" w:rsidP="00607100">
            <w:pPr>
              <w:jc w:val="both"/>
            </w:pPr>
          </w:p>
        </w:tc>
      </w:tr>
      <w:tr w:rsidR="00896C8E" w14:paraId="19561D02" w14:textId="77777777" w:rsidTr="006919FE">
        <w:tc>
          <w:tcPr>
            <w:tcW w:w="2070" w:type="dxa"/>
            <w:shd w:val="clear" w:color="auto" w:fill="auto"/>
          </w:tcPr>
          <w:p w14:paraId="0D846AD3" w14:textId="77777777" w:rsidR="00896C8E" w:rsidRDefault="00896C8E" w:rsidP="008D24D6">
            <w:pPr>
              <w:rPr>
                <w:b/>
                <w:i/>
              </w:rPr>
            </w:pPr>
            <w:r w:rsidRPr="00896C8E">
              <w:rPr>
                <w:b/>
                <w:i/>
              </w:rPr>
              <w:t>BHPT</w:t>
            </w:r>
          </w:p>
        </w:tc>
        <w:tc>
          <w:tcPr>
            <w:tcW w:w="7650" w:type="dxa"/>
            <w:shd w:val="clear" w:color="auto" w:fill="auto"/>
          </w:tcPr>
          <w:p w14:paraId="2C02D8C6" w14:textId="77777777" w:rsidR="00896C8E" w:rsidRDefault="00896C8E" w:rsidP="00896C8E">
            <w:pPr>
              <w:autoSpaceDE w:val="0"/>
              <w:autoSpaceDN w:val="0"/>
              <w:adjustRightInd w:val="0"/>
              <w:jc w:val="both"/>
            </w:pPr>
            <w:r>
              <w:t>Division of Public and Behavioral Health, Behavioral Health Prevention and Treatment</w:t>
            </w:r>
          </w:p>
          <w:p w14:paraId="0442FFA5" w14:textId="77777777" w:rsidR="00896C8E" w:rsidRDefault="00896C8E" w:rsidP="00896C8E">
            <w:pPr>
              <w:autoSpaceDE w:val="0"/>
              <w:autoSpaceDN w:val="0"/>
              <w:adjustRightInd w:val="0"/>
              <w:jc w:val="both"/>
            </w:pPr>
          </w:p>
        </w:tc>
      </w:tr>
      <w:tr w:rsidR="00551CB7" w14:paraId="14A0190C" w14:textId="77777777" w:rsidTr="006919FE">
        <w:tc>
          <w:tcPr>
            <w:tcW w:w="2070" w:type="dxa"/>
            <w:shd w:val="clear" w:color="auto" w:fill="auto"/>
          </w:tcPr>
          <w:p w14:paraId="17A394D2" w14:textId="77777777" w:rsidR="00551CB7" w:rsidRDefault="00551CB7" w:rsidP="008D24D6">
            <w:pPr>
              <w:rPr>
                <w:b/>
                <w:i/>
              </w:rPr>
            </w:pPr>
            <w:r>
              <w:rPr>
                <w:b/>
                <w:i/>
              </w:rPr>
              <w:t>BOE</w:t>
            </w:r>
          </w:p>
        </w:tc>
        <w:tc>
          <w:tcPr>
            <w:tcW w:w="7650" w:type="dxa"/>
            <w:shd w:val="clear" w:color="auto" w:fill="auto"/>
          </w:tcPr>
          <w:p w14:paraId="7990ED84" w14:textId="77777777" w:rsidR="00551CB7" w:rsidRDefault="00551CB7" w:rsidP="00607100">
            <w:pPr>
              <w:autoSpaceDE w:val="0"/>
              <w:autoSpaceDN w:val="0"/>
              <w:adjustRightInd w:val="0"/>
              <w:jc w:val="both"/>
            </w:pPr>
            <w:r>
              <w:t>State of Nevada Board of Examiners</w:t>
            </w:r>
          </w:p>
          <w:p w14:paraId="47F4C7C1" w14:textId="77777777" w:rsidR="00314B19" w:rsidRPr="005301DD" w:rsidRDefault="00314B19" w:rsidP="00607100">
            <w:pPr>
              <w:autoSpaceDE w:val="0"/>
              <w:autoSpaceDN w:val="0"/>
              <w:adjustRightInd w:val="0"/>
              <w:jc w:val="both"/>
            </w:pPr>
          </w:p>
        </w:tc>
      </w:tr>
      <w:tr w:rsidR="00896C8E" w14:paraId="222F2DC1"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5CEDA458" w14:textId="77777777" w:rsidR="00896C8E" w:rsidRPr="00896C8E" w:rsidRDefault="00896C8E" w:rsidP="00CE5B2E">
            <w:pPr>
              <w:rPr>
                <w:b/>
                <w:i/>
              </w:rPr>
            </w:pPr>
            <w:r w:rsidRPr="00896C8E">
              <w:rPr>
                <w:b/>
                <w:i/>
              </w:rPr>
              <w:t>CLAS</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23C6ACA5" w14:textId="77777777" w:rsidR="00896C8E" w:rsidRDefault="00896C8E" w:rsidP="00896C8E">
            <w:pPr>
              <w:autoSpaceDE w:val="0"/>
              <w:autoSpaceDN w:val="0"/>
              <w:adjustRightInd w:val="0"/>
              <w:jc w:val="both"/>
            </w:pPr>
            <w:r w:rsidRPr="00896C8E">
              <w:t xml:space="preserve">Culturally and Linguistically Appropriate Services </w:t>
            </w:r>
          </w:p>
          <w:p w14:paraId="17DA0644" w14:textId="77777777" w:rsidR="00896C8E" w:rsidRPr="00896C8E" w:rsidRDefault="00896C8E" w:rsidP="00896C8E">
            <w:pPr>
              <w:autoSpaceDE w:val="0"/>
              <w:autoSpaceDN w:val="0"/>
              <w:adjustRightInd w:val="0"/>
              <w:jc w:val="both"/>
            </w:pPr>
          </w:p>
        </w:tc>
      </w:tr>
      <w:tr w:rsidR="001D35CD" w14:paraId="2D08400B" w14:textId="77777777" w:rsidTr="006919FE">
        <w:tc>
          <w:tcPr>
            <w:tcW w:w="2070" w:type="dxa"/>
            <w:shd w:val="clear" w:color="auto" w:fill="auto"/>
          </w:tcPr>
          <w:p w14:paraId="06FB10CB" w14:textId="77777777" w:rsidR="001D35CD" w:rsidRPr="002812EC" w:rsidRDefault="00E919B5" w:rsidP="008D24D6">
            <w:pPr>
              <w:rPr>
                <w:b/>
                <w:i/>
              </w:rPr>
            </w:pPr>
            <w:r w:rsidRPr="002812EC">
              <w:rPr>
                <w:b/>
                <w:i/>
              </w:rPr>
              <w:t>Confidential Information</w:t>
            </w:r>
          </w:p>
        </w:tc>
        <w:tc>
          <w:tcPr>
            <w:tcW w:w="7650" w:type="dxa"/>
            <w:shd w:val="clear" w:color="auto" w:fill="auto"/>
          </w:tcPr>
          <w:p w14:paraId="68C000C1" w14:textId="77777777" w:rsidR="00E919B5" w:rsidRPr="006B0934" w:rsidRDefault="00E919B5" w:rsidP="00607100">
            <w:pPr>
              <w:jc w:val="both"/>
            </w:pPr>
            <w:r w:rsidRPr="006B0934">
              <w:t xml:space="preserve">Any information relating to the amount or source of any income, profits, losses or expenditures of a person, including data relating to cost or price submitted in support of a bid or proposal.  The term does not include the amount of a bid or proposal.     </w:t>
            </w:r>
          </w:p>
          <w:p w14:paraId="28E9D11E" w14:textId="77777777" w:rsidR="001D35CD" w:rsidRPr="00E919B5" w:rsidRDefault="001D35CD" w:rsidP="00607100">
            <w:pPr>
              <w:jc w:val="both"/>
              <w:rPr>
                <w:b/>
              </w:rPr>
            </w:pPr>
          </w:p>
        </w:tc>
      </w:tr>
      <w:tr w:rsidR="00551CB7" w14:paraId="0E8458F5" w14:textId="77777777" w:rsidTr="006919FE">
        <w:tc>
          <w:tcPr>
            <w:tcW w:w="2070" w:type="dxa"/>
            <w:shd w:val="clear" w:color="auto" w:fill="auto"/>
          </w:tcPr>
          <w:p w14:paraId="308DBF29" w14:textId="77777777" w:rsidR="00551CB7" w:rsidRDefault="00607100" w:rsidP="008D24D6">
            <w:pPr>
              <w:rPr>
                <w:b/>
                <w:i/>
              </w:rPr>
            </w:pPr>
            <w:r>
              <w:rPr>
                <w:b/>
                <w:i/>
              </w:rPr>
              <w:t>Contract Approval Date</w:t>
            </w:r>
          </w:p>
        </w:tc>
        <w:tc>
          <w:tcPr>
            <w:tcW w:w="7650" w:type="dxa"/>
            <w:shd w:val="clear" w:color="auto" w:fill="auto"/>
          </w:tcPr>
          <w:p w14:paraId="48EB6794" w14:textId="77777777" w:rsidR="00551CB7" w:rsidRPr="00D94889" w:rsidRDefault="00551CB7" w:rsidP="00607100">
            <w:pPr>
              <w:jc w:val="both"/>
            </w:pPr>
            <w:r w:rsidRPr="00D94889">
              <w:t xml:space="preserve">The date </w:t>
            </w:r>
            <w:r w:rsidR="0087345D">
              <w:t>the State of Nevada Board of Examiners officially approves and accepts all contract language, terms and conditions as negotiated between the State and the successful vendor.</w:t>
            </w:r>
          </w:p>
          <w:p w14:paraId="09F170E3" w14:textId="77777777" w:rsidR="00551CB7" w:rsidRDefault="00551CB7" w:rsidP="00607100">
            <w:pPr>
              <w:jc w:val="both"/>
            </w:pPr>
          </w:p>
        </w:tc>
      </w:tr>
      <w:tr w:rsidR="0087345D" w14:paraId="2136DFA8" w14:textId="77777777" w:rsidTr="006919FE">
        <w:tc>
          <w:tcPr>
            <w:tcW w:w="2070" w:type="dxa"/>
            <w:shd w:val="clear" w:color="auto" w:fill="auto"/>
          </w:tcPr>
          <w:p w14:paraId="06557417" w14:textId="77777777" w:rsidR="0087345D" w:rsidRDefault="0087345D" w:rsidP="008D24D6">
            <w:pPr>
              <w:rPr>
                <w:b/>
                <w:i/>
              </w:rPr>
            </w:pPr>
            <w:r>
              <w:rPr>
                <w:b/>
                <w:i/>
              </w:rPr>
              <w:t>Contract Award Date</w:t>
            </w:r>
          </w:p>
        </w:tc>
        <w:tc>
          <w:tcPr>
            <w:tcW w:w="7650" w:type="dxa"/>
            <w:shd w:val="clear" w:color="auto" w:fill="auto"/>
          </w:tcPr>
          <w:p w14:paraId="17535BF7" w14:textId="77777777" w:rsidR="0087345D" w:rsidRDefault="0087345D" w:rsidP="00607100">
            <w:pPr>
              <w:jc w:val="both"/>
            </w:pPr>
            <w:r>
              <w:t>The date when vendors are notified that a contract has been successfully negotiated</w:t>
            </w:r>
            <w:r w:rsidR="00AE4BB5">
              <w:t>, executed</w:t>
            </w:r>
            <w:r>
              <w:t xml:space="preserve"> and is awaiting approval of the Board of Examiners.</w:t>
            </w:r>
          </w:p>
          <w:p w14:paraId="73FBE2C0" w14:textId="77777777" w:rsidR="0087345D" w:rsidRPr="00D94889" w:rsidRDefault="0087345D" w:rsidP="00607100">
            <w:pPr>
              <w:jc w:val="both"/>
            </w:pPr>
          </w:p>
        </w:tc>
      </w:tr>
      <w:tr w:rsidR="00551CB7" w14:paraId="138543A1" w14:textId="77777777" w:rsidTr="006919FE">
        <w:tc>
          <w:tcPr>
            <w:tcW w:w="2070" w:type="dxa"/>
            <w:shd w:val="clear" w:color="auto" w:fill="auto"/>
          </w:tcPr>
          <w:p w14:paraId="512EE5E7" w14:textId="77777777" w:rsidR="00551CB7" w:rsidRDefault="00607100" w:rsidP="008D24D6">
            <w:pPr>
              <w:rPr>
                <w:b/>
                <w:i/>
              </w:rPr>
            </w:pPr>
            <w:r>
              <w:rPr>
                <w:b/>
                <w:i/>
              </w:rPr>
              <w:t>Contractor</w:t>
            </w:r>
          </w:p>
        </w:tc>
        <w:tc>
          <w:tcPr>
            <w:tcW w:w="7650" w:type="dxa"/>
            <w:shd w:val="clear" w:color="auto" w:fill="auto"/>
          </w:tcPr>
          <w:p w14:paraId="0F36BFC3" w14:textId="77777777" w:rsidR="00551CB7" w:rsidRPr="00D94889" w:rsidRDefault="00551CB7" w:rsidP="00607100">
            <w:pPr>
              <w:jc w:val="both"/>
            </w:pPr>
            <w:r w:rsidRPr="00D94889">
              <w:t xml:space="preserve">The company or organization that has an approved contract with the State of Nevada for services identified in this </w:t>
            </w:r>
            <w:r w:rsidR="00C6046A">
              <w:t>RFQ</w:t>
            </w:r>
            <w:r w:rsidRPr="00D94889">
              <w:t>.</w:t>
            </w:r>
            <w:r w:rsidR="00AE4BB5">
              <w:t xml:space="preserve">  The contractor has full responsibility for coordinating and controlling all aspects of the contract, including support to be provided by any subcontractor(s).  The contractor will be the sole point of contact with the State relative to contract performance.</w:t>
            </w:r>
          </w:p>
          <w:p w14:paraId="42676472" w14:textId="77777777" w:rsidR="00551CB7" w:rsidRDefault="00551CB7" w:rsidP="00607100">
            <w:pPr>
              <w:jc w:val="both"/>
            </w:pPr>
          </w:p>
        </w:tc>
      </w:tr>
      <w:tr w:rsidR="0087345D" w14:paraId="6FF95259" w14:textId="77777777" w:rsidTr="006919FE">
        <w:tc>
          <w:tcPr>
            <w:tcW w:w="2070" w:type="dxa"/>
            <w:shd w:val="clear" w:color="auto" w:fill="auto"/>
          </w:tcPr>
          <w:p w14:paraId="7A8045A3" w14:textId="77777777" w:rsidR="0087345D" w:rsidRDefault="0087345D" w:rsidP="008D24D6">
            <w:pPr>
              <w:rPr>
                <w:b/>
                <w:i/>
              </w:rPr>
            </w:pPr>
            <w:r>
              <w:rPr>
                <w:b/>
                <w:i/>
              </w:rPr>
              <w:t>Cross Reference</w:t>
            </w:r>
          </w:p>
        </w:tc>
        <w:tc>
          <w:tcPr>
            <w:tcW w:w="7650" w:type="dxa"/>
            <w:shd w:val="clear" w:color="auto" w:fill="auto"/>
          </w:tcPr>
          <w:p w14:paraId="25FC695D" w14:textId="77777777" w:rsidR="0087345D" w:rsidRDefault="0087345D" w:rsidP="00607100">
            <w:pPr>
              <w:jc w:val="both"/>
            </w:pPr>
            <w:r>
              <w:t>A reference from one document/section to another document/section containing related material.</w:t>
            </w:r>
          </w:p>
          <w:p w14:paraId="5F62E508" w14:textId="77777777" w:rsidR="0087345D" w:rsidRPr="00D94889" w:rsidRDefault="0087345D" w:rsidP="00607100">
            <w:pPr>
              <w:jc w:val="both"/>
            </w:pPr>
          </w:p>
        </w:tc>
      </w:tr>
      <w:tr w:rsidR="001D35CD" w14:paraId="652A5C1A" w14:textId="77777777" w:rsidTr="006919FE">
        <w:tc>
          <w:tcPr>
            <w:tcW w:w="2070" w:type="dxa"/>
            <w:shd w:val="clear" w:color="auto" w:fill="auto"/>
          </w:tcPr>
          <w:p w14:paraId="506A924D" w14:textId="77777777" w:rsidR="001D35CD" w:rsidRPr="002812EC" w:rsidRDefault="00B741A0" w:rsidP="008D24D6">
            <w:pPr>
              <w:rPr>
                <w:b/>
                <w:i/>
              </w:rPr>
            </w:pPr>
            <w:r w:rsidRPr="002812EC">
              <w:rPr>
                <w:b/>
                <w:i/>
              </w:rPr>
              <w:lastRenderedPageBreak/>
              <w:t>Division</w:t>
            </w:r>
            <w:r w:rsidR="00A532AE">
              <w:rPr>
                <w:b/>
                <w:i/>
              </w:rPr>
              <w:t>/Agency</w:t>
            </w:r>
          </w:p>
        </w:tc>
        <w:tc>
          <w:tcPr>
            <w:tcW w:w="7650" w:type="dxa"/>
            <w:shd w:val="clear" w:color="auto" w:fill="auto"/>
          </w:tcPr>
          <w:p w14:paraId="237B81BF" w14:textId="77777777" w:rsidR="001D35CD" w:rsidRDefault="0087345D" w:rsidP="00607100">
            <w:pPr>
              <w:jc w:val="both"/>
            </w:pPr>
            <w:r>
              <w:t xml:space="preserve">The Division/Agency requesting services as identified in this </w:t>
            </w:r>
            <w:r w:rsidR="00C6046A">
              <w:t>RFQ</w:t>
            </w:r>
            <w:r>
              <w:t>.</w:t>
            </w:r>
          </w:p>
          <w:p w14:paraId="542D33D5" w14:textId="77777777" w:rsidR="00233914" w:rsidRPr="006B0934" w:rsidRDefault="00233914" w:rsidP="00607100">
            <w:pPr>
              <w:jc w:val="both"/>
            </w:pPr>
          </w:p>
        </w:tc>
      </w:tr>
      <w:tr w:rsidR="001D35CD" w14:paraId="103D0D04" w14:textId="77777777" w:rsidTr="006919FE">
        <w:tc>
          <w:tcPr>
            <w:tcW w:w="2070" w:type="dxa"/>
            <w:shd w:val="clear" w:color="auto" w:fill="auto"/>
          </w:tcPr>
          <w:p w14:paraId="251C369A" w14:textId="77777777" w:rsidR="00B7360D" w:rsidRPr="002812EC" w:rsidRDefault="00B7360D" w:rsidP="008D24D6">
            <w:pPr>
              <w:rPr>
                <w:b/>
                <w:i/>
              </w:rPr>
            </w:pPr>
            <w:r w:rsidRPr="002812EC">
              <w:rPr>
                <w:b/>
                <w:i/>
              </w:rPr>
              <w:t xml:space="preserve">Evaluation </w:t>
            </w:r>
          </w:p>
          <w:p w14:paraId="46676DAA" w14:textId="77777777" w:rsidR="001D35CD" w:rsidRPr="002812EC" w:rsidRDefault="00B7360D" w:rsidP="008D24D6">
            <w:pPr>
              <w:rPr>
                <w:b/>
                <w:i/>
              </w:rPr>
            </w:pPr>
            <w:r w:rsidRPr="002812EC">
              <w:rPr>
                <w:b/>
                <w:i/>
              </w:rPr>
              <w:t>Committee</w:t>
            </w:r>
          </w:p>
        </w:tc>
        <w:tc>
          <w:tcPr>
            <w:tcW w:w="7650" w:type="dxa"/>
            <w:shd w:val="clear" w:color="auto" w:fill="auto"/>
          </w:tcPr>
          <w:p w14:paraId="08E6E3AF" w14:textId="77777777" w:rsidR="00B7360D" w:rsidRPr="006B0934" w:rsidRDefault="00B7360D" w:rsidP="00607100">
            <w:pPr>
              <w:jc w:val="both"/>
            </w:pPr>
            <w:r w:rsidRPr="006B0934">
              <w:t xml:space="preserve">An independent committee comprised of a majority of State officers or employees established to evaluate and score </w:t>
            </w:r>
            <w:r w:rsidR="00EF6239">
              <w:t>RFQ responses</w:t>
            </w:r>
            <w:r w:rsidRPr="006B0934">
              <w:t>.</w:t>
            </w:r>
          </w:p>
          <w:p w14:paraId="1CB96AA5" w14:textId="77777777" w:rsidR="001D35CD" w:rsidRDefault="001D35CD" w:rsidP="00607100">
            <w:pPr>
              <w:jc w:val="both"/>
            </w:pPr>
          </w:p>
        </w:tc>
      </w:tr>
      <w:tr w:rsidR="00551CB7" w14:paraId="4B7420E2" w14:textId="77777777" w:rsidTr="006919FE">
        <w:tc>
          <w:tcPr>
            <w:tcW w:w="2070" w:type="dxa"/>
            <w:shd w:val="clear" w:color="auto" w:fill="auto"/>
          </w:tcPr>
          <w:p w14:paraId="11291A76" w14:textId="77777777" w:rsidR="00551CB7" w:rsidRDefault="00607100" w:rsidP="008D24D6">
            <w:pPr>
              <w:rPr>
                <w:b/>
                <w:i/>
              </w:rPr>
            </w:pPr>
            <w:r>
              <w:rPr>
                <w:b/>
                <w:i/>
              </w:rPr>
              <w:t>Exception</w:t>
            </w:r>
          </w:p>
        </w:tc>
        <w:tc>
          <w:tcPr>
            <w:tcW w:w="7650" w:type="dxa"/>
            <w:shd w:val="clear" w:color="auto" w:fill="auto"/>
          </w:tcPr>
          <w:p w14:paraId="70E8E9B2" w14:textId="77777777" w:rsidR="00551CB7" w:rsidRPr="00D94889" w:rsidRDefault="00551CB7" w:rsidP="00607100">
            <w:pPr>
              <w:jc w:val="both"/>
            </w:pPr>
            <w:r w:rsidRPr="00D94889">
              <w:t xml:space="preserve">A formal objection taken to any statement/requirement identified within the </w:t>
            </w:r>
            <w:r w:rsidR="00C6046A">
              <w:t>RFQ</w:t>
            </w:r>
            <w:r w:rsidRPr="00D94889">
              <w:t>.</w:t>
            </w:r>
          </w:p>
          <w:p w14:paraId="325A40C9" w14:textId="77777777" w:rsidR="00551CB7" w:rsidRDefault="00551CB7" w:rsidP="00607100">
            <w:pPr>
              <w:jc w:val="both"/>
            </w:pPr>
          </w:p>
        </w:tc>
      </w:tr>
      <w:tr w:rsidR="00896C8E" w14:paraId="5D8A083A"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411E4AFA" w14:textId="77777777" w:rsidR="00896C8E" w:rsidRPr="00896C8E" w:rsidRDefault="00896C8E" w:rsidP="00CE5B2E">
            <w:pPr>
              <w:rPr>
                <w:b/>
                <w:i/>
              </w:rPr>
            </w:pPr>
            <w:r w:rsidRPr="00896C8E">
              <w:rPr>
                <w:b/>
                <w:i/>
              </w:rPr>
              <w:t>HIV</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22F4099" w14:textId="77777777" w:rsidR="00896C8E" w:rsidRDefault="00896C8E" w:rsidP="00896C8E">
            <w:pPr>
              <w:jc w:val="both"/>
              <w:rPr>
                <w:bCs/>
              </w:rPr>
            </w:pPr>
            <w:r w:rsidRPr="00896C8E">
              <w:rPr>
                <w:bCs/>
              </w:rPr>
              <w:t>Human Immunodeficiency Virus</w:t>
            </w:r>
          </w:p>
          <w:p w14:paraId="29CDF703" w14:textId="77777777" w:rsidR="00896C8E" w:rsidRPr="00896C8E" w:rsidRDefault="00896C8E" w:rsidP="00896C8E">
            <w:pPr>
              <w:jc w:val="both"/>
              <w:rPr>
                <w:bCs/>
              </w:rPr>
            </w:pPr>
          </w:p>
        </w:tc>
      </w:tr>
      <w:tr w:rsidR="00607100" w14:paraId="6678E77A" w14:textId="77777777" w:rsidTr="006919FE">
        <w:tc>
          <w:tcPr>
            <w:tcW w:w="2070" w:type="dxa"/>
            <w:shd w:val="clear" w:color="auto" w:fill="auto"/>
          </w:tcPr>
          <w:p w14:paraId="136A869E" w14:textId="77777777" w:rsidR="00607100" w:rsidRPr="00A1058E" w:rsidRDefault="00607100" w:rsidP="008D24D6">
            <w:pPr>
              <w:rPr>
                <w:b/>
                <w:i/>
              </w:rPr>
            </w:pPr>
            <w:r>
              <w:rPr>
                <w:b/>
                <w:i/>
              </w:rPr>
              <w:t>Key Personnel</w:t>
            </w:r>
          </w:p>
        </w:tc>
        <w:tc>
          <w:tcPr>
            <w:tcW w:w="7650" w:type="dxa"/>
            <w:shd w:val="clear" w:color="auto" w:fill="auto"/>
          </w:tcPr>
          <w:p w14:paraId="78BB244D" w14:textId="77777777" w:rsidR="00607100" w:rsidRPr="00D94889" w:rsidRDefault="002E741F" w:rsidP="00607100">
            <w:pPr>
              <w:jc w:val="both"/>
            </w:pPr>
            <w:r>
              <w:t>Vendor</w:t>
            </w:r>
            <w:r w:rsidR="00607100" w:rsidRPr="00D94889">
              <w:t xml:space="preserve"> staff responsible for oversight of work during the life of the project and for deliverables.</w:t>
            </w:r>
          </w:p>
          <w:p w14:paraId="3E6C940F" w14:textId="77777777" w:rsidR="00607100" w:rsidRDefault="00607100" w:rsidP="00607100">
            <w:pPr>
              <w:jc w:val="both"/>
              <w:rPr>
                <w:bCs/>
              </w:rPr>
            </w:pPr>
          </w:p>
        </w:tc>
      </w:tr>
      <w:tr w:rsidR="002E741F" w14:paraId="2DBC284C" w14:textId="77777777" w:rsidTr="006919FE">
        <w:tc>
          <w:tcPr>
            <w:tcW w:w="2070" w:type="dxa"/>
            <w:shd w:val="clear" w:color="auto" w:fill="auto"/>
          </w:tcPr>
          <w:p w14:paraId="47551FF7" w14:textId="77777777" w:rsidR="002E741F" w:rsidRDefault="002E741F" w:rsidP="008D24D6">
            <w:pPr>
              <w:rPr>
                <w:b/>
                <w:i/>
              </w:rPr>
            </w:pPr>
            <w:r>
              <w:rPr>
                <w:b/>
                <w:i/>
              </w:rPr>
              <w:t>LCB</w:t>
            </w:r>
          </w:p>
        </w:tc>
        <w:tc>
          <w:tcPr>
            <w:tcW w:w="7650" w:type="dxa"/>
            <w:shd w:val="clear" w:color="auto" w:fill="auto"/>
          </w:tcPr>
          <w:p w14:paraId="27B82F1B" w14:textId="77777777" w:rsidR="002E741F" w:rsidRDefault="002E741F" w:rsidP="00607100">
            <w:pPr>
              <w:jc w:val="both"/>
            </w:pPr>
            <w:r>
              <w:t>Legislative Counsel Bureau</w:t>
            </w:r>
          </w:p>
          <w:p w14:paraId="5FF3F99F" w14:textId="77777777" w:rsidR="002E741F" w:rsidRDefault="002E741F" w:rsidP="00607100">
            <w:pPr>
              <w:jc w:val="both"/>
            </w:pPr>
          </w:p>
        </w:tc>
      </w:tr>
      <w:tr w:rsidR="001D35CD" w14:paraId="30D87478" w14:textId="77777777" w:rsidTr="006919FE">
        <w:tc>
          <w:tcPr>
            <w:tcW w:w="2070" w:type="dxa"/>
            <w:shd w:val="clear" w:color="auto" w:fill="auto"/>
          </w:tcPr>
          <w:p w14:paraId="2662B5CA" w14:textId="77777777" w:rsidR="001D35CD" w:rsidRPr="002812EC" w:rsidRDefault="00544774" w:rsidP="008D24D6">
            <w:pPr>
              <w:rPr>
                <w:b/>
                <w:i/>
              </w:rPr>
            </w:pPr>
            <w:r w:rsidRPr="002812EC">
              <w:rPr>
                <w:b/>
                <w:i/>
              </w:rPr>
              <w:t>LOI</w:t>
            </w:r>
          </w:p>
        </w:tc>
        <w:tc>
          <w:tcPr>
            <w:tcW w:w="7650" w:type="dxa"/>
            <w:shd w:val="clear" w:color="auto" w:fill="auto"/>
          </w:tcPr>
          <w:p w14:paraId="33E4D97B" w14:textId="77777777" w:rsidR="00544774" w:rsidRPr="008D24D6" w:rsidRDefault="00544774" w:rsidP="00607100">
            <w:pPr>
              <w:jc w:val="both"/>
            </w:pPr>
            <w:r w:rsidRPr="008D24D6">
              <w:t xml:space="preserve">Letter of Intent - notification of the State’s intent to award a contract to a vendor, pending successful negotiations; all information remains confidential until the issuance of the formal notice of award.  </w:t>
            </w:r>
          </w:p>
          <w:p w14:paraId="6D780804" w14:textId="77777777" w:rsidR="001D35CD" w:rsidRDefault="001D35CD" w:rsidP="00607100">
            <w:pPr>
              <w:jc w:val="both"/>
            </w:pPr>
          </w:p>
        </w:tc>
      </w:tr>
      <w:tr w:rsidR="00896C8E" w14:paraId="5AFEBFDB"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7AF8F289" w14:textId="77777777" w:rsidR="00896C8E" w:rsidRPr="00896C8E" w:rsidRDefault="00896C8E" w:rsidP="00CE5B2E">
            <w:pPr>
              <w:rPr>
                <w:b/>
                <w:i/>
              </w:rPr>
            </w:pPr>
            <w:r w:rsidRPr="00896C8E">
              <w:rPr>
                <w:b/>
                <w:i/>
              </w:rPr>
              <w:t>LGBTQ</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B7D74E5" w14:textId="77777777" w:rsidR="00896C8E" w:rsidRDefault="00896C8E" w:rsidP="00896C8E">
            <w:pPr>
              <w:jc w:val="both"/>
            </w:pPr>
            <w:r w:rsidRPr="00896C8E">
              <w:t>Lesbian, Gay, Bisexual, Transgender, Questioning</w:t>
            </w:r>
          </w:p>
          <w:p w14:paraId="56FA4A3C" w14:textId="77777777" w:rsidR="00896C8E" w:rsidRPr="00896C8E" w:rsidRDefault="00896C8E" w:rsidP="00896C8E">
            <w:pPr>
              <w:jc w:val="both"/>
            </w:pPr>
          </w:p>
        </w:tc>
      </w:tr>
      <w:tr w:rsidR="00F05B73" w14:paraId="5B004566" w14:textId="77777777" w:rsidTr="00F05B73">
        <w:tc>
          <w:tcPr>
            <w:tcW w:w="2070" w:type="dxa"/>
            <w:tcBorders>
              <w:top w:val="single" w:sz="4" w:space="0" w:color="auto"/>
              <w:left w:val="single" w:sz="4" w:space="0" w:color="auto"/>
              <w:bottom w:val="single" w:sz="4" w:space="0" w:color="auto"/>
              <w:right w:val="single" w:sz="4" w:space="0" w:color="auto"/>
            </w:tcBorders>
            <w:shd w:val="clear" w:color="auto" w:fill="auto"/>
          </w:tcPr>
          <w:p w14:paraId="7A130926" w14:textId="77777777" w:rsidR="00F05B73" w:rsidRPr="00F05B73" w:rsidRDefault="00F05B73" w:rsidP="00CE5B2E">
            <w:pPr>
              <w:rPr>
                <w:b/>
                <w:i/>
              </w:rPr>
            </w:pPr>
            <w:r w:rsidRPr="00F05B73">
              <w:rPr>
                <w:b/>
                <w:i/>
              </w:rPr>
              <w:t>MAT</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752F9C7" w14:textId="77777777" w:rsidR="00F05B73" w:rsidRDefault="00F05B73" w:rsidP="00F05B73">
            <w:pPr>
              <w:jc w:val="both"/>
            </w:pPr>
            <w:r w:rsidRPr="00F05B73">
              <w:t>Medication Assisted Treatment</w:t>
            </w:r>
          </w:p>
          <w:p w14:paraId="5545349D" w14:textId="77777777" w:rsidR="00F05B73" w:rsidRPr="00F05B73" w:rsidRDefault="00F05B73" w:rsidP="00F05B73">
            <w:pPr>
              <w:jc w:val="both"/>
            </w:pPr>
          </w:p>
        </w:tc>
      </w:tr>
      <w:tr w:rsidR="001D35CD" w14:paraId="41A88D28" w14:textId="77777777" w:rsidTr="006919FE">
        <w:tc>
          <w:tcPr>
            <w:tcW w:w="2070" w:type="dxa"/>
            <w:shd w:val="clear" w:color="auto" w:fill="auto"/>
          </w:tcPr>
          <w:p w14:paraId="34733625" w14:textId="77777777" w:rsidR="001D35CD" w:rsidRPr="002812EC" w:rsidRDefault="00280C57" w:rsidP="008D24D6">
            <w:pPr>
              <w:rPr>
                <w:b/>
                <w:i/>
              </w:rPr>
            </w:pPr>
            <w:r>
              <w:rPr>
                <w:b/>
                <w:i/>
              </w:rPr>
              <w:t>May</w:t>
            </w:r>
          </w:p>
        </w:tc>
        <w:tc>
          <w:tcPr>
            <w:tcW w:w="7650" w:type="dxa"/>
            <w:shd w:val="clear" w:color="auto" w:fill="auto"/>
          </w:tcPr>
          <w:p w14:paraId="42F0E5FC" w14:textId="77777777" w:rsidR="00280C57" w:rsidRPr="006B0934" w:rsidRDefault="00280C57" w:rsidP="00280C57">
            <w:pPr>
              <w:jc w:val="both"/>
            </w:pPr>
            <w:r w:rsidRPr="006B0934">
              <w:t xml:space="preserve">Indicates something that is recommended but not mandatory.  If the vendor fails to provide recommended information, the State may, at its sole option, ask the vendor to provide the information or evaluate the </w:t>
            </w:r>
            <w:r w:rsidR="00EF6239">
              <w:t>RFQ responses</w:t>
            </w:r>
            <w:r w:rsidRPr="006B0934">
              <w:t xml:space="preserve"> without the information.</w:t>
            </w:r>
          </w:p>
          <w:p w14:paraId="2EB3C565" w14:textId="77777777" w:rsidR="001D35CD" w:rsidRDefault="001D35CD" w:rsidP="00607100">
            <w:pPr>
              <w:jc w:val="both"/>
            </w:pPr>
          </w:p>
        </w:tc>
      </w:tr>
      <w:tr w:rsidR="00280C57" w14:paraId="1FBD5DF6" w14:textId="77777777" w:rsidTr="006919FE">
        <w:tc>
          <w:tcPr>
            <w:tcW w:w="2070" w:type="dxa"/>
            <w:shd w:val="clear" w:color="auto" w:fill="auto"/>
          </w:tcPr>
          <w:p w14:paraId="7A3C0CB9" w14:textId="77777777" w:rsidR="00280C57" w:rsidRDefault="00280C57" w:rsidP="008D24D6">
            <w:pPr>
              <w:rPr>
                <w:b/>
                <w:i/>
              </w:rPr>
            </w:pPr>
            <w:r>
              <w:rPr>
                <w:b/>
                <w:i/>
              </w:rPr>
              <w:t>Must</w:t>
            </w:r>
          </w:p>
        </w:tc>
        <w:tc>
          <w:tcPr>
            <w:tcW w:w="7650" w:type="dxa"/>
            <w:shd w:val="clear" w:color="auto" w:fill="auto"/>
          </w:tcPr>
          <w:p w14:paraId="6CC10333" w14:textId="77777777" w:rsidR="00280C57" w:rsidRDefault="00280C57" w:rsidP="00607100">
            <w:pPr>
              <w:jc w:val="both"/>
            </w:pPr>
            <w:r>
              <w:t>Indicates a mandatory requirement.  Failure to meet a mandatory requirement may result in the rejection of a</w:t>
            </w:r>
            <w:r w:rsidR="00EF6239">
              <w:t>n RFQ response</w:t>
            </w:r>
            <w:r>
              <w:t xml:space="preserve"> as non-responsive.</w:t>
            </w:r>
          </w:p>
          <w:p w14:paraId="43A4AE3E" w14:textId="77777777" w:rsidR="00280C57" w:rsidRDefault="00280C57" w:rsidP="00607100">
            <w:pPr>
              <w:jc w:val="both"/>
            </w:pPr>
          </w:p>
        </w:tc>
      </w:tr>
      <w:tr w:rsidR="001D35CD" w14:paraId="298EE156" w14:textId="77777777" w:rsidTr="006919FE">
        <w:tc>
          <w:tcPr>
            <w:tcW w:w="2070" w:type="dxa"/>
            <w:shd w:val="clear" w:color="auto" w:fill="auto"/>
          </w:tcPr>
          <w:p w14:paraId="3ECA6D40" w14:textId="77777777" w:rsidR="001D35CD" w:rsidRPr="002812EC" w:rsidRDefault="00544774" w:rsidP="008D24D6">
            <w:pPr>
              <w:rPr>
                <w:b/>
                <w:i/>
              </w:rPr>
            </w:pPr>
            <w:r w:rsidRPr="002812EC">
              <w:rPr>
                <w:b/>
                <w:i/>
              </w:rPr>
              <w:t>NAC</w:t>
            </w:r>
          </w:p>
        </w:tc>
        <w:tc>
          <w:tcPr>
            <w:tcW w:w="7650" w:type="dxa"/>
            <w:shd w:val="clear" w:color="auto" w:fill="auto"/>
          </w:tcPr>
          <w:p w14:paraId="76CE03A4" w14:textId="77777777" w:rsidR="00314B19" w:rsidRPr="00D94889" w:rsidRDefault="00544774" w:rsidP="00314B19">
            <w:pPr>
              <w:jc w:val="both"/>
            </w:pPr>
            <w:r w:rsidRPr="006B0934">
              <w:t>Nevada Administrative Code</w:t>
            </w:r>
            <w:r w:rsidR="00314B19">
              <w:t xml:space="preserve"> –</w:t>
            </w:r>
            <w:r w:rsidR="00314B19" w:rsidRPr="00D94889">
              <w:t xml:space="preserve">All applicable NAC documentation may be reviewed via the internet at:  </w:t>
            </w:r>
            <w:hyperlink r:id="rId12" w:history="1">
              <w:r w:rsidR="00314B19" w:rsidRPr="00D94889">
                <w:rPr>
                  <w:rStyle w:val="Hyperlink"/>
                  <w:b/>
                </w:rPr>
                <w:t>www.leg.state.nv.us</w:t>
              </w:r>
            </w:hyperlink>
            <w:r w:rsidR="00B545D5">
              <w:rPr>
                <w:rStyle w:val="Hyperlink"/>
                <w:b/>
              </w:rPr>
              <w:t>.</w:t>
            </w:r>
          </w:p>
          <w:p w14:paraId="586EB126" w14:textId="77777777" w:rsidR="00233914" w:rsidRPr="006B0934" w:rsidRDefault="00233914" w:rsidP="00607100">
            <w:pPr>
              <w:jc w:val="both"/>
            </w:pPr>
          </w:p>
        </w:tc>
      </w:tr>
      <w:tr w:rsidR="002E741F" w14:paraId="671F2735" w14:textId="77777777" w:rsidTr="006919FE">
        <w:tc>
          <w:tcPr>
            <w:tcW w:w="2070" w:type="dxa"/>
            <w:shd w:val="clear" w:color="auto" w:fill="auto"/>
          </w:tcPr>
          <w:p w14:paraId="6967749C" w14:textId="77777777" w:rsidR="002E741F" w:rsidRPr="002812EC" w:rsidRDefault="002E741F" w:rsidP="008D24D6">
            <w:pPr>
              <w:rPr>
                <w:b/>
                <w:i/>
              </w:rPr>
            </w:pPr>
            <w:r>
              <w:rPr>
                <w:b/>
                <w:i/>
              </w:rPr>
              <w:t>NOA</w:t>
            </w:r>
          </w:p>
        </w:tc>
        <w:tc>
          <w:tcPr>
            <w:tcW w:w="7650" w:type="dxa"/>
            <w:shd w:val="clear" w:color="auto" w:fill="auto"/>
          </w:tcPr>
          <w:p w14:paraId="40F172BE" w14:textId="77777777" w:rsidR="002E741F" w:rsidRDefault="002E741F" w:rsidP="00314B19">
            <w:pPr>
              <w:jc w:val="both"/>
            </w:pPr>
            <w:r>
              <w:t>Notice of Award – formal notification of the State’s decision to award a contract, pending Board of Examiners’ approval of said contract, any non-confidential information becomes available upon written request.</w:t>
            </w:r>
          </w:p>
          <w:p w14:paraId="09CBB659" w14:textId="77777777" w:rsidR="002E741F" w:rsidRPr="006B0934" w:rsidRDefault="002E741F" w:rsidP="00314B19">
            <w:pPr>
              <w:jc w:val="both"/>
            </w:pPr>
          </w:p>
        </w:tc>
      </w:tr>
      <w:tr w:rsidR="001D35CD" w14:paraId="6E215CBD" w14:textId="77777777" w:rsidTr="006919FE">
        <w:tc>
          <w:tcPr>
            <w:tcW w:w="2070" w:type="dxa"/>
            <w:shd w:val="clear" w:color="auto" w:fill="auto"/>
          </w:tcPr>
          <w:p w14:paraId="313002E8" w14:textId="77777777" w:rsidR="001D35CD" w:rsidRPr="002812EC" w:rsidRDefault="00544774" w:rsidP="008D24D6">
            <w:pPr>
              <w:rPr>
                <w:b/>
                <w:i/>
              </w:rPr>
            </w:pPr>
            <w:r w:rsidRPr="002812EC">
              <w:rPr>
                <w:b/>
                <w:i/>
              </w:rPr>
              <w:t>NRS</w:t>
            </w:r>
          </w:p>
        </w:tc>
        <w:tc>
          <w:tcPr>
            <w:tcW w:w="7650" w:type="dxa"/>
            <w:shd w:val="clear" w:color="auto" w:fill="auto"/>
          </w:tcPr>
          <w:p w14:paraId="19EC5247" w14:textId="77777777" w:rsidR="00314B19" w:rsidRDefault="003442A8" w:rsidP="00314B19">
            <w:pPr>
              <w:jc w:val="both"/>
            </w:pPr>
            <w:smartTag w:uri="urn:schemas-microsoft-com:office:smarttags" w:element="place">
              <w:smartTag w:uri="urn:schemas-microsoft-com:office:smarttags" w:element="State">
                <w:r w:rsidRPr="006B0934">
                  <w:t>Nevada</w:t>
                </w:r>
              </w:smartTag>
            </w:smartTag>
            <w:r w:rsidRPr="006B0934">
              <w:t xml:space="preserve"> Revised Statutes</w:t>
            </w:r>
            <w:r w:rsidR="00314B19">
              <w:t xml:space="preserve"> – </w:t>
            </w:r>
            <w:r w:rsidR="00314B19" w:rsidRPr="00D94889">
              <w:t xml:space="preserve">All applicable NRS documentation may be </w:t>
            </w:r>
            <w:r w:rsidR="00314B19" w:rsidRPr="00314B19">
              <w:t>reviewed</w:t>
            </w:r>
            <w:r w:rsidR="00314B19" w:rsidRPr="00D94889">
              <w:t xml:space="preserve"> via the internet at:  </w:t>
            </w:r>
            <w:hyperlink r:id="rId13" w:history="1">
              <w:r w:rsidR="00314B19" w:rsidRPr="00D94889">
                <w:rPr>
                  <w:rStyle w:val="Hyperlink"/>
                  <w:b/>
                </w:rPr>
                <w:t>www.leg.state.nv.us</w:t>
              </w:r>
            </w:hyperlink>
            <w:r w:rsidR="00314B19">
              <w:t>.</w:t>
            </w:r>
          </w:p>
          <w:p w14:paraId="1A1D3906" w14:textId="77777777" w:rsidR="00233914" w:rsidRPr="006B0934" w:rsidRDefault="00233914" w:rsidP="00607100">
            <w:pPr>
              <w:jc w:val="both"/>
            </w:pPr>
          </w:p>
        </w:tc>
      </w:tr>
      <w:tr w:rsidR="00F05B73" w14:paraId="13D61B02" w14:textId="77777777" w:rsidTr="00F05B73">
        <w:tc>
          <w:tcPr>
            <w:tcW w:w="2070" w:type="dxa"/>
            <w:tcBorders>
              <w:top w:val="single" w:sz="4" w:space="0" w:color="auto"/>
              <w:left w:val="single" w:sz="4" w:space="0" w:color="auto"/>
              <w:bottom w:val="single" w:sz="4" w:space="0" w:color="auto"/>
              <w:right w:val="single" w:sz="4" w:space="0" w:color="auto"/>
            </w:tcBorders>
            <w:shd w:val="clear" w:color="auto" w:fill="auto"/>
          </w:tcPr>
          <w:p w14:paraId="10EFBC65" w14:textId="77777777" w:rsidR="00F05B73" w:rsidRPr="00F05B73" w:rsidRDefault="00F05B73" w:rsidP="00CE5B2E">
            <w:pPr>
              <w:rPr>
                <w:b/>
                <w:i/>
              </w:rPr>
            </w:pPr>
            <w:r w:rsidRPr="00F05B73">
              <w:rPr>
                <w:b/>
                <w:i/>
              </w:rPr>
              <w:t>OMT</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81B1A60" w14:textId="77777777" w:rsidR="00F05B73" w:rsidRDefault="00F05B73" w:rsidP="00F05B73">
            <w:pPr>
              <w:jc w:val="both"/>
            </w:pPr>
            <w:r w:rsidRPr="00F05B73">
              <w:t>Opioid Maintenance Therapy</w:t>
            </w:r>
          </w:p>
          <w:p w14:paraId="22CFAABF" w14:textId="77777777" w:rsidR="00F05B73" w:rsidRPr="00F05B73" w:rsidRDefault="00F05B73" w:rsidP="00F05B73">
            <w:pPr>
              <w:jc w:val="both"/>
            </w:pPr>
          </w:p>
        </w:tc>
      </w:tr>
      <w:tr w:rsidR="009B2B0B" w14:paraId="56253E61" w14:textId="77777777" w:rsidTr="006919FE">
        <w:tc>
          <w:tcPr>
            <w:tcW w:w="2070" w:type="dxa"/>
            <w:shd w:val="clear" w:color="auto" w:fill="auto"/>
          </w:tcPr>
          <w:p w14:paraId="17D6E95B" w14:textId="77777777" w:rsidR="009B2B0B" w:rsidRPr="00C0393F" w:rsidRDefault="009B2B0B" w:rsidP="008D24D6">
            <w:pPr>
              <w:rPr>
                <w:b/>
                <w:i/>
              </w:rPr>
            </w:pPr>
            <w:r>
              <w:rPr>
                <w:b/>
                <w:i/>
              </w:rPr>
              <w:t>Pacific Time</w:t>
            </w:r>
            <w:r w:rsidR="002F4330">
              <w:rPr>
                <w:b/>
                <w:i/>
              </w:rPr>
              <w:t xml:space="preserve"> (PT)</w:t>
            </w:r>
          </w:p>
        </w:tc>
        <w:tc>
          <w:tcPr>
            <w:tcW w:w="7650" w:type="dxa"/>
            <w:shd w:val="clear" w:color="auto" w:fill="auto"/>
          </w:tcPr>
          <w:p w14:paraId="2AC3026E" w14:textId="77777777" w:rsidR="009B2B0B" w:rsidRDefault="009B2B0B" w:rsidP="009B2B0B">
            <w:pPr>
              <w:jc w:val="both"/>
            </w:pPr>
            <w:r>
              <w:t xml:space="preserve">Unless otherwise stated, all references to time in this </w:t>
            </w:r>
            <w:r w:rsidR="00C6046A">
              <w:t>RFQ</w:t>
            </w:r>
            <w:r>
              <w:t xml:space="preserve"> and any subsequent contract are understood to be Pacific Time.</w:t>
            </w:r>
          </w:p>
          <w:p w14:paraId="1640FC8C" w14:textId="77777777" w:rsidR="00766324" w:rsidRPr="00C0393F" w:rsidRDefault="00766324" w:rsidP="009B2B0B">
            <w:pPr>
              <w:jc w:val="both"/>
              <w:rPr>
                <w:bCs/>
              </w:rPr>
            </w:pPr>
          </w:p>
        </w:tc>
      </w:tr>
      <w:tr w:rsidR="00607100" w14:paraId="5AE1D6C7" w14:textId="77777777" w:rsidTr="006919FE">
        <w:tc>
          <w:tcPr>
            <w:tcW w:w="2070" w:type="dxa"/>
            <w:shd w:val="clear" w:color="auto" w:fill="auto"/>
          </w:tcPr>
          <w:p w14:paraId="6DD6FFEE" w14:textId="77777777" w:rsidR="00607100" w:rsidRPr="002812EC" w:rsidRDefault="00607100" w:rsidP="008D24D6">
            <w:pPr>
              <w:rPr>
                <w:b/>
                <w:i/>
              </w:rPr>
            </w:pPr>
            <w:r w:rsidRPr="002812EC">
              <w:rPr>
                <w:b/>
                <w:i/>
              </w:rPr>
              <w:lastRenderedPageBreak/>
              <w:t>Proprietary Information</w:t>
            </w:r>
          </w:p>
        </w:tc>
        <w:tc>
          <w:tcPr>
            <w:tcW w:w="7650" w:type="dxa"/>
            <w:shd w:val="clear" w:color="auto" w:fill="auto"/>
          </w:tcPr>
          <w:p w14:paraId="6C252E7E" w14:textId="77777777" w:rsidR="00607100" w:rsidRDefault="00607100" w:rsidP="00196B4B">
            <w:pPr>
              <w:jc w:val="both"/>
            </w:pPr>
            <w:r w:rsidRPr="006B0934">
              <w:t>Any trade secret or confidential business information that is contained in a bid or proposal submitted on a particular contract.</w:t>
            </w:r>
            <w:r w:rsidR="00C14ABE">
              <w:t xml:space="preserve">  </w:t>
            </w:r>
          </w:p>
          <w:p w14:paraId="69757A4D" w14:textId="77777777" w:rsidR="00196B4B" w:rsidRDefault="00196B4B" w:rsidP="00196B4B">
            <w:pPr>
              <w:jc w:val="both"/>
            </w:pPr>
          </w:p>
        </w:tc>
      </w:tr>
      <w:tr w:rsidR="00607100" w14:paraId="293297DF" w14:textId="77777777" w:rsidTr="006919FE">
        <w:tc>
          <w:tcPr>
            <w:tcW w:w="2070" w:type="dxa"/>
            <w:shd w:val="clear" w:color="auto" w:fill="auto"/>
          </w:tcPr>
          <w:p w14:paraId="24F98555" w14:textId="77777777" w:rsidR="00607100" w:rsidRPr="002812EC" w:rsidRDefault="00607100" w:rsidP="008D24D6">
            <w:pPr>
              <w:rPr>
                <w:b/>
                <w:i/>
              </w:rPr>
            </w:pPr>
            <w:r w:rsidRPr="002812EC">
              <w:rPr>
                <w:b/>
                <w:i/>
              </w:rPr>
              <w:t>Public Record</w:t>
            </w:r>
          </w:p>
        </w:tc>
        <w:tc>
          <w:tcPr>
            <w:tcW w:w="7650" w:type="dxa"/>
            <w:shd w:val="clear" w:color="auto" w:fill="auto"/>
          </w:tcPr>
          <w:p w14:paraId="137CDD15" w14:textId="77777777" w:rsidR="00607100" w:rsidRPr="006B0934" w:rsidRDefault="00607100" w:rsidP="00607100">
            <w:pPr>
              <w:jc w:val="both"/>
            </w:pPr>
            <w:r w:rsidRPr="006B0934">
              <w:t>All books and public records of a governmental entity, the contents of which are not otherwise declared by law to be confidential must be open to inspection by any person and may be fully copied or an abstract or memorandum may be prepared from those public books and public records.</w:t>
            </w:r>
            <w:r w:rsidR="004E5975">
              <w:t xml:space="preserve">  </w:t>
            </w:r>
            <w:r w:rsidR="004E5975" w:rsidRPr="006B0934">
              <w:t>(</w:t>
            </w:r>
            <w:r w:rsidR="004E5975">
              <w:t>Refer to</w:t>
            </w:r>
            <w:r w:rsidR="004E5975" w:rsidRPr="006B0934">
              <w:t xml:space="preserve"> NRS 600A.030</w:t>
            </w:r>
            <w:r w:rsidR="004E5975">
              <w:t xml:space="preserve"> </w:t>
            </w:r>
            <w:r w:rsidR="00BB1833">
              <w:t>[</w:t>
            </w:r>
            <w:r w:rsidR="004E5975" w:rsidRPr="006B0934">
              <w:t>5</w:t>
            </w:r>
            <w:r w:rsidR="00BB1833">
              <w:t>]</w:t>
            </w:r>
            <w:r w:rsidR="004E5975">
              <w:t>).</w:t>
            </w:r>
          </w:p>
          <w:p w14:paraId="383A21E1" w14:textId="77777777" w:rsidR="00607100" w:rsidRDefault="00607100" w:rsidP="00607100">
            <w:pPr>
              <w:jc w:val="both"/>
            </w:pPr>
          </w:p>
        </w:tc>
      </w:tr>
      <w:tr w:rsidR="00962D2F" w14:paraId="4C609348" w14:textId="77777777" w:rsidTr="006919FE">
        <w:tc>
          <w:tcPr>
            <w:tcW w:w="2070" w:type="dxa"/>
            <w:shd w:val="clear" w:color="auto" w:fill="auto"/>
          </w:tcPr>
          <w:p w14:paraId="14F90567" w14:textId="77777777" w:rsidR="00962D2F" w:rsidRDefault="00962D2F" w:rsidP="008D24D6">
            <w:pPr>
              <w:rPr>
                <w:b/>
                <w:i/>
              </w:rPr>
            </w:pPr>
            <w:r>
              <w:rPr>
                <w:b/>
                <w:i/>
              </w:rPr>
              <w:t>Redacted</w:t>
            </w:r>
          </w:p>
        </w:tc>
        <w:tc>
          <w:tcPr>
            <w:tcW w:w="7650" w:type="dxa"/>
            <w:shd w:val="clear" w:color="auto" w:fill="auto"/>
          </w:tcPr>
          <w:p w14:paraId="30510D85" w14:textId="77777777" w:rsidR="00962D2F" w:rsidRDefault="00962D2F" w:rsidP="00DF497A">
            <w:pPr>
              <w:jc w:val="both"/>
            </w:pPr>
            <w:r>
              <w:t>The process of removing confidential or proprietary information from a document prior to release of information to others.</w:t>
            </w:r>
          </w:p>
          <w:p w14:paraId="30807DA3" w14:textId="77777777" w:rsidR="00962D2F" w:rsidRDefault="00962D2F" w:rsidP="00607100">
            <w:pPr>
              <w:jc w:val="both"/>
            </w:pPr>
          </w:p>
        </w:tc>
      </w:tr>
      <w:tr w:rsidR="00607100" w14:paraId="49969E6F" w14:textId="77777777" w:rsidTr="006919FE">
        <w:tc>
          <w:tcPr>
            <w:tcW w:w="2070" w:type="dxa"/>
            <w:shd w:val="clear" w:color="auto" w:fill="auto"/>
          </w:tcPr>
          <w:p w14:paraId="2FFF0C6C" w14:textId="77777777" w:rsidR="00607100" w:rsidRPr="002812EC" w:rsidRDefault="00C6046A" w:rsidP="008D24D6">
            <w:pPr>
              <w:rPr>
                <w:b/>
                <w:i/>
              </w:rPr>
            </w:pPr>
            <w:r>
              <w:rPr>
                <w:b/>
                <w:i/>
              </w:rPr>
              <w:t>RFQ</w:t>
            </w:r>
          </w:p>
        </w:tc>
        <w:tc>
          <w:tcPr>
            <w:tcW w:w="7650" w:type="dxa"/>
            <w:shd w:val="clear" w:color="auto" w:fill="auto"/>
          </w:tcPr>
          <w:p w14:paraId="668C47D9" w14:textId="77777777" w:rsidR="00607100" w:rsidRPr="006B0934" w:rsidRDefault="00607100" w:rsidP="00607100">
            <w:pPr>
              <w:jc w:val="both"/>
            </w:pPr>
            <w:r w:rsidRPr="006B0934">
              <w:t xml:space="preserve">Request for </w:t>
            </w:r>
            <w:r w:rsidR="002F0859">
              <w:t xml:space="preserve">Qualification - </w:t>
            </w:r>
            <w:r w:rsidRPr="006B0934">
              <w:t xml:space="preserve">a written statement which sets forth the requirements and </w:t>
            </w:r>
            <w:r w:rsidR="002F0859">
              <w:t>qualifications</w:t>
            </w:r>
            <w:r w:rsidRPr="006B0934">
              <w:t xml:space="preserve"> of a contract to be awarded by competitive selection</w:t>
            </w:r>
            <w:r w:rsidR="002F0859">
              <w:t>.</w:t>
            </w:r>
          </w:p>
          <w:p w14:paraId="2EAD4E03" w14:textId="77777777" w:rsidR="00607100" w:rsidRDefault="00607100" w:rsidP="00607100">
            <w:pPr>
              <w:jc w:val="both"/>
            </w:pPr>
          </w:p>
        </w:tc>
      </w:tr>
      <w:tr w:rsidR="00501EE9" w14:paraId="66EA9ADC" w14:textId="77777777" w:rsidTr="006919FE">
        <w:tc>
          <w:tcPr>
            <w:tcW w:w="2070" w:type="dxa"/>
            <w:shd w:val="clear" w:color="auto" w:fill="auto"/>
          </w:tcPr>
          <w:p w14:paraId="3248DDE5" w14:textId="77777777" w:rsidR="00501EE9" w:rsidRDefault="00501EE9" w:rsidP="008D24D6">
            <w:pPr>
              <w:rPr>
                <w:b/>
                <w:i/>
              </w:rPr>
            </w:pPr>
            <w:r>
              <w:rPr>
                <w:b/>
                <w:i/>
              </w:rPr>
              <w:t>RFQ Response</w:t>
            </w:r>
          </w:p>
        </w:tc>
        <w:tc>
          <w:tcPr>
            <w:tcW w:w="7650" w:type="dxa"/>
            <w:shd w:val="clear" w:color="auto" w:fill="auto"/>
          </w:tcPr>
          <w:p w14:paraId="30755E4D" w14:textId="77777777" w:rsidR="00501EE9" w:rsidRDefault="00501EE9" w:rsidP="00607100">
            <w:pPr>
              <w:jc w:val="both"/>
            </w:pPr>
            <w:r>
              <w:t>Vendor’s response to all requirements as stated within the RFQ.</w:t>
            </w:r>
          </w:p>
          <w:p w14:paraId="21AF8E16" w14:textId="77777777" w:rsidR="00501EE9" w:rsidRPr="006B0934" w:rsidRDefault="00501EE9" w:rsidP="00607100">
            <w:pPr>
              <w:jc w:val="both"/>
            </w:pPr>
          </w:p>
        </w:tc>
      </w:tr>
      <w:tr w:rsidR="00896C8E" w14:paraId="1038303D"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5143E4F4" w14:textId="77777777" w:rsidR="00896C8E" w:rsidRPr="00896C8E" w:rsidRDefault="00896C8E" w:rsidP="00CE5B2E">
            <w:pPr>
              <w:rPr>
                <w:b/>
                <w:i/>
              </w:rPr>
            </w:pPr>
            <w:r w:rsidRPr="00896C8E">
              <w:rPr>
                <w:b/>
                <w:i/>
              </w:rPr>
              <w:t>SBIRT</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4B34839" w14:textId="77777777" w:rsidR="00896C8E" w:rsidRDefault="00896C8E" w:rsidP="00896C8E">
            <w:pPr>
              <w:jc w:val="both"/>
            </w:pPr>
            <w:r w:rsidRPr="00896C8E">
              <w:t>Screening, Brief Intervention and Referral to Treatment</w:t>
            </w:r>
          </w:p>
          <w:p w14:paraId="5CE6758B" w14:textId="77777777" w:rsidR="00896C8E" w:rsidRPr="00896C8E" w:rsidRDefault="00896C8E" w:rsidP="00896C8E">
            <w:pPr>
              <w:jc w:val="both"/>
            </w:pPr>
          </w:p>
        </w:tc>
      </w:tr>
      <w:tr w:rsidR="00896C8E" w14:paraId="6E88A656"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569F465C" w14:textId="77777777" w:rsidR="00896C8E" w:rsidRPr="00896C8E" w:rsidRDefault="00896C8E" w:rsidP="00CE5B2E">
            <w:pPr>
              <w:rPr>
                <w:b/>
                <w:i/>
              </w:rPr>
            </w:pPr>
            <w:r w:rsidRPr="00896C8E">
              <w:rPr>
                <w:b/>
                <w:i/>
              </w:rPr>
              <w:t>SED</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75B2C16" w14:textId="77777777" w:rsidR="00896C8E" w:rsidRDefault="00896C8E" w:rsidP="00896C8E">
            <w:pPr>
              <w:jc w:val="both"/>
            </w:pPr>
            <w:r w:rsidRPr="00896C8E">
              <w:t>Severe Emotional Disturbance</w:t>
            </w:r>
          </w:p>
          <w:p w14:paraId="3FB71AB7" w14:textId="77777777" w:rsidR="00896C8E" w:rsidRPr="00896C8E" w:rsidRDefault="00896C8E" w:rsidP="00896C8E">
            <w:pPr>
              <w:jc w:val="both"/>
            </w:pPr>
          </w:p>
        </w:tc>
      </w:tr>
      <w:tr w:rsidR="00607100" w14:paraId="691EB2DD" w14:textId="77777777" w:rsidTr="006919FE">
        <w:tc>
          <w:tcPr>
            <w:tcW w:w="2070" w:type="dxa"/>
            <w:shd w:val="clear" w:color="auto" w:fill="auto"/>
          </w:tcPr>
          <w:p w14:paraId="0B621281" w14:textId="77777777" w:rsidR="00607100" w:rsidRPr="002812EC" w:rsidRDefault="00607100" w:rsidP="008D24D6">
            <w:pPr>
              <w:rPr>
                <w:b/>
                <w:i/>
              </w:rPr>
            </w:pPr>
            <w:r w:rsidRPr="002812EC">
              <w:rPr>
                <w:b/>
                <w:i/>
              </w:rPr>
              <w:t>Shall</w:t>
            </w:r>
          </w:p>
        </w:tc>
        <w:tc>
          <w:tcPr>
            <w:tcW w:w="7650" w:type="dxa"/>
            <w:shd w:val="clear" w:color="auto" w:fill="auto"/>
          </w:tcPr>
          <w:p w14:paraId="4C6C89A6" w14:textId="77777777" w:rsidR="00607100" w:rsidRPr="006B0934" w:rsidRDefault="00607100" w:rsidP="00607100">
            <w:pPr>
              <w:jc w:val="both"/>
            </w:pPr>
            <w:r w:rsidRPr="006B0934">
              <w:t>Indicates a mandatory requirement.  Failure to meet a mandatory requirement may result in the rejection of a</w:t>
            </w:r>
            <w:r w:rsidR="00637891">
              <w:t>n RFQ response</w:t>
            </w:r>
            <w:r w:rsidRPr="006B0934">
              <w:t xml:space="preserve"> as non-responsive.</w:t>
            </w:r>
          </w:p>
          <w:p w14:paraId="7AE97447" w14:textId="77777777" w:rsidR="00607100" w:rsidRPr="00720AB1" w:rsidRDefault="00607100" w:rsidP="00607100">
            <w:pPr>
              <w:jc w:val="both"/>
              <w:rPr>
                <w:b/>
              </w:rPr>
            </w:pPr>
          </w:p>
        </w:tc>
      </w:tr>
      <w:tr w:rsidR="00607100" w14:paraId="726C4106" w14:textId="77777777" w:rsidTr="006919FE">
        <w:tc>
          <w:tcPr>
            <w:tcW w:w="2070" w:type="dxa"/>
            <w:shd w:val="clear" w:color="auto" w:fill="auto"/>
          </w:tcPr>
          <w:p w14:paraId="59C0B7DA" w14:textId="77777777" w:rsidR="00607100" w:rsidRPr="002812EC" w:rsidRDefault="00607100" w:rsidP="008D24D6">
            <w:pPr>
              <w:rPr>
                <w:b/>
                <w:i/>
              </w:rPr>
            </w:pPr>
            <w:r>
              <w:rPr>
                <w:b/>
                <w:i/>
              </w:rPr>
              <w:t>Shoul</w:t>
            </w:r>
            <w:r w:rsidR="00280C57">
              <w:rPr>
                <w:b/>
                <w:i/>
              </w:rPr>
              <w:t>d</w:t>
            </w:r>
          </w:p>
        </w:tc>
        <w:tc>
          <w:tcPr>
            <w:tcW w:w="7650" w:type="dxa"/>
            <w:shd w:val="clear" w:color="auto" w:fill="auto"/>
          </w:tcPr>
          <w:p w14:paraId="515A11CB" w14:textId="77777777" w:rsidR="00607100" w:rsidRPr="006B0934" w:rsidRDefault="00607100" w:rsidP="00607100">
            <w:pPr>
              <w:jc w:val="both"/>
            </w:pPr>
            <w:r w:rsidRPr="006B0934">
              <w:t xml:space="preserve">Indicates something that is recommended but not mandatory.  If the vendor fails to provide recommended information, the State may, at its sole option, ask the vendor to provide the information or evaluate the </w:t>
            </w:r>
            <w:r w:rsidR="00637891">
              <w:t>RFQ response</w:t>
            </w:r>
            <w:r w:rsidRPr="006B0934">
              <w:t xml:space="preserve"> without the information.</w:t>
            </w:r>
          </w:p>
          <w:p w14:paraId="07696C4B" w14:textId="77777777" w:rsidR="00607100" w:rsidRPr="008E799D" w:rsidRDefault="00607100" w:rsidP="00607100">
            <w:pPr>
              <w:jc w:val="both"/>
              <w:rPr>
                <w:b/>
              </w:rPr>
            </w:pPr>
          </w:p>
        </w:tc>
      </w:tr>
      <w:tr w:rsidR="00896C8E" w14:paraId="4ECDA79F"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3E0783D5" w14:textId="77777777" w:rsidR="00896C8E" w:rsidRPr="00896C8E" w:rsidRDefault="00896C8E" w:rsidP="00CE5B2E">
            <w:pPr>
              <w:rPr>
                <w:b/>
                <w:i/>
              </w:rPr>
            </w:pPr>
            <w:r w:rsidRPr="00896C8E">
              <w:rPr>
                <w:b/>
                <w:i/>
              </w:rPr>
              <w:t>SMI</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1595793" w14:textId="77777777" w:rsidR="00896C8E" w:rsidRDefault="00896C8E" w:rsidP="00896C8E">
            <w:pPr>
              <w:jc w:val="both"/>
            </w:pPr>
            <w:r w:rsidRPr="00896C8E">
              <w:t>Serious Mental Illness</w:t>
            </w:r>
          </w:p>
          <w:p w14:paraId="1B816A09" w14:textId="77777777" w:rsidR="00896C8E" w:rsidRPr="00896C8E" w:rsidRDefault="00896C8E" w:rsidP="00896C8E">
            <w:pPr>
              <w:jc w:val="both"/>
            </w:pPr>
          </w:p>
        </w:tc>
      </w:tr>
      <w:tr w:rsidR="003C1C03" w14:paraId="628C0023" w14:textId="77777777" w:rsidTr="006919FE">
        <w:tc>
          <w:tcPr>
            <w:tcW w:w="2070" w:type="dxa"/>
            <w:shd w:val="clear" w:color="auto" w:fill="auto"/>
          </w:tcPr>
          <w:p w14:paraId="42A45C1F" w14:textId="77777777" w:rsidR="003C1C03" w:rsidRPr="002812EC" w:rsidRDefault="003C1C03" w:rsidP="008D24D6">
            <w:pPr>
              <w:rPr>
                <w:b/>
                <w:i/>
              </w:rPr>
            </w:pPr>
            <w:r>
              <w:rPr>
                <w:b/>
                <w:i/>
              </w:rPr>
              <w:t>SOQ</w:t>
            </w:r>
          </w:p>
        </w:tc>
        <w:tc>
          <w:tcPr>
            <w:tcW w:w="7650" w:type="dxa"/>
            <w:shd w:val="clear" w:color="auto" w:fill="auto"/>
          </w:tcPr>
          <w:p w14:paraId="366EF78A" w14:textId="77777777" w:rsidR="003C1C03" w:rsidRDefault="003C1C03" w:rsidP="00607100">
            <w:pPr>
              <w:jc w:val="both"/>
            </w:pPr>
            <w:r>
              <w:t>Statement of Qualifications.</w:t>
            </w:r>
          </w:p>
          <w:p w14:paraId="5A1B40A6" w14:textId="77777777" w:rsidR="003C1C03" w:rsidRPr="008D24D6" w:rsidRDefault="003C1C03" w:rsidP="00607100">
            <w:pPr>
              <w:jc w:val="both"/>
            </w:pPr>
          </w:p>
        </w:tc>
      </w:tr>
      <w:tr w:rsidR="00607100" w14:paraId="47A3B76D" w14:textId="77777777" w:rsidTr="006919FE">
        <w:tc>
          <w:tcPr>
            <w:tcW w:w="2070" w:type="dxa"/>
            <w:shd w:val="clear" w:color="auto" w:fill="auto"/>
          </w:tcPr>
          <w:p w14:paraId="2FEE24C5" w14:textId="77777777" w:rsidR="00607100" w:rsidRPr="002812EC" w:rsidRDefault="00607100" w:rsidP="008D24D6">
            <w:pPr>
              <w:rPr>
                <w:b/>
                <w:i/>
              </w:rPr>
            </w:pPr>
            <w:r w:rsidRPr="002812EC">
              <w:rPr>
                <w:b/>
                <w:i/>
              </w:rPr>
              <w:t>State</w:t>
            </w:r>
          </w:p>
        </w:tc>
        <w:tc>
          <w:tcPr>
            <w:tcW w:w="7650" w:type="dxa"/>
            <w:shd w:val="clear" w:color="auto" w:fill="auto"/>
          </w:tcPr>
          <w:p w14:paraId="5E055C2D" w14:textId="77777777" w:rsidR="00607100" w:rsidRDefault="00607100" w:rsidP="00607100">
            <w:pPr>
              <w:jc w:val="both"/>
            </w:pPr>
            <w:r w:rsidRPr="008D24D6">
              <w:t xml:space="preserve">The State of </w:t>
            </w:r>
            <w:smartTag w:uri="urn:schemas-microsoft-com:office:smarttags" w:element="place">
              <w:smartTag w:uri="urn:schemas-microsoft-com:office:smarttags" w:element="State">
                <w:r w:rsidRPr="008D24D6">
                  <w:t>Nevada</w:t>
                </w:r>
              </w:smartTag>
            </w:smartTag>
            <w:r w:rsidRPr="008D24D6">
              <w:t xml:space="preserve"> and any agency identified herein.</w:t>
            </w:r>
          </w:p>
          <w:p w14:paraId="0EAE168C" w14:textId="77777777" w:rsidR="00607100" w:rsidRPr="008D24D6" w:rsidRDefault="00607100" w:rsidP="00607100">
            <w:pPr>
              <w:jc w:val="both"/>
            </w:pPr>
          </w:p>
        </w:tc>
      </w:tr>
      <w:tr w:rsidR="00607100" w14:paraId="1209FD78" w14:textId="77777777" w:rsidTr="006919FE">
        <w:tc>
          <w:tcPr>
            <w:tcW w:w="2070" w:type="dxa"/>
            <w:shd w:val="clear" w:color="auto" w:fill="auto"/>
          </w:tcPr>
          <w:p w14:paraId="6EC09DC5" w14:textId="77777777" w:rsidR="00607100" w:rsidRPr="002812EC" w:rsidRDefault="00607100" w:rsidP="008D24D6">
            <w:pPr>
              <w:rPr>
                <w:b/>
                <w:i/>
              </w:rPr>
            </w:pPr>
            <w:r w:rsidRPr="002812EC">
              <w:rPr>
                <w:b/>
                <w:i/>
              </w:rPr>
              <w:t>Subcontractor</w:t>
            </w:r>
          </w:p>
        </w:tc>
        <w:tc>
          <w:tcPr>
            <w:tcW w:w="7650" w:type="dxa"/>
            <w:shd w:val="clear" w:color="auto" w:fill="auto"/>
          </w:tcPr>
          <w:p w14:paraId="6E719237" w14:textId="77777777" w:rsidR="00607100" w:rsidRDefault="00607100" w:rsidP="00607100">
            <w:pPr>
              <w:jc w:val="both"/>
            </w:pPr>
            <w:r w:rsidRPr="006B0934">
              <w:t xml:space="preserve">Third party, not directly employed by the </w:t>
            </w:r>
            <w:r w:rsidR="00703BC6">
              <w:t>contractor</w:t>
            </w:r>
            <w:r w:rsidRPr="006B0934">
              <w:t xml:space="preserve">, who will provide services identified in this </w:t>
            </w:r>
            <w:r w:rsidR="00C6046A">
              <w:t>RFQ</w:t>
            </w:r>
            <w:r w:rsidRPr="006B0934">
              <w:t xml:space="preserve">.  This does not include third parties who provide support or incidental services to the </w:t>
            </w:r>
            <w:r w:rsidR="003F556A">
              <w:t>contractor</w:t>
            </w:r>
            <w:r w:rsidRPr="006B0934">
              <w:t>.</w:t>
            </w:r>
          </w:p>
          <w:p w14:paraId="1603275E" w14:textId="77777777" w:rsidR="00607100" w:rsidRPr="006B0934" w:rsidRDefault="00607100" w:rsidP="00607100">
            <w:pPr>
              <w:jc w:val="both"/>
            </w:pPr>
          </w:p>
        </w:tc>
      </w:tr>
      <w:tr w:rsidR="00896C8E" w14:paraId="4E04AADD"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244DA08A" w14:textId="77777777" w:rsidR="00896C8E" w:rsidRPr="00896C8E" w:rsidRDefault="00896C8E" w:rsidP="00CE5B2E">
            <w:pPr>
              <w:rPr>
                <w:b/>
                <w:i/>
              </w:rPr>
            </w:pPr>
            <w:r w:rsidRPr="00896C8E">
              <w:rPr>
                <w:b/>
                <w:i/>
              </w:rPr>
              <w:t>SUD</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1148D99" w14:textId="77777777" w:rsidR="00896C8E" w:rsidRDefault="00896C8E" w:rsidP="00896C8E">
            <w:pPr>
              <w:jc w:val="both"/>
            </w:pPr>
            <w:r w:rsidRPr="00896C8E">
              <w:t>Substance Use Disorder</w:t>
            </w:r>
          </w:p>
          <w:p w14:paraId="1C88FAA7" w14:textId="77777777" w:rsidR="00896C8E" w:rsidRPr="00896C8E" w:rsidRDefault="00896C8E" w:rsidP="00896C8E">
            <w:pPr>
              <w:jc w:val="both"/>
            </w:pPr>
          </w:p>
        </w:tc>
      </w:tr>
      <w:tr w:rsidR="00896C8E" w14:paraId="53268931" w14:textId="77777777" w:rsidTr="00896C8E">
        <w:tc>
          <w:tcPr>
            <w:tcW w:w="2070" w:type="dxa"/>
            <w:tcBorders>
              <w:top w:val="single" w:sz="4" w:space="0" w:color="auto"/>
              <w:left w:val="single" w:sz="4" w:space="0" w:color="auto"/>
              <w:bottom w:val="single" w:sz="4" w:space="0" w:color="auto"/>
              <w:right w:val="single" w:sz="4" w:space="0" w:color="auto"/>
            </w:tcBorders>
            <w:shd w:val="clear" w:color="auto" w:fill="auto"/>
          </w:tcPr>
          <w:p w14:paraId="241BC417" w14:textId="77777777" w:rsidR="00896C8E" w:rsidRPr="00896C8E" w:rsidRDefault="00896C8E" w:rsidP="00CE5B2E">
            <w:pPr>
              <w:rPr>
                <w:b/>
                <w:i/>
              </w:rPr>
            </w:pPr>
            <w:r w:rsidRPr="00896C8E">
              <w:rPr>
                <w:b/>
                <w:i/>
              </w:rPr>
              <w:t>TB</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83E7E18" w14:textId="77777777" w:rsidR="00896C8E" w:rsidRDefault="00896C8E" w:rsidP="00896C8E">
            <w:pPr>
              <w:jc w:val="both"/>
            </w:pPr>
            <w:r w:rsidRPr="00896C8E">
              <w:t>Tuberculosis</w:t>
            </w:r>
          </w:p>
          <w:p w14:paraId="70785374" w14:textId="77777777" w:rsidR="00896C8E" w:rsidRPr="00896C8E" w:rsidRDefault="00896C8E" w:rsidP="00896C8E">
            <w:pPr>
              <w:jc w:val="both"/>
            </w:pPr>
          </w:p>
        </w:tc>
      </w:tr>
      <w:tr w:rsidR="00607100" w14:paraId="5F652437" w14:textId="77777777" w:rsidTr="006919FE">
        <w:tc>
          <w:tcPr>
            <w:tcW w:w="2070" w:type="dxa"/>
            <w:shd w:val="clear" w:color="auto" w:fill="auto"/>
          </w:tcPr>
          <w:p w14:paraId="7AE8F17D" w14:textId="77777777" w:rsidR="00607100" w:rsidRPr="002812EC" w:rsidRDefault="00607100" w:rsidP="008D24D6">
            <w:pPr>
              <w:rPr>
                <w:b/>
                <w:i/>
              </w:rPr>
            </w:pPr>
            <w:r w:rsidRPr="002812EC">
              <w:rPr>
                <w:b/>
                <w:i/>
              </w:rPr>
              <w:t>Vendor</w:t>
            </w:r>
          </w:p>
        </w:tc>
        <w:tc>
          <w:tcPr>
            <w:tcW w:w="7650" w:type="dxa"/>
            <w:shd w:val="clear" w:color="auto" w:fill="auto"/>
          </w:tcPr>
          <w:p w14:paraId="55854264" w14:textId="77777777" w:rsidR="00607100" w:rsidRDefault="00607100" w:rsidP="00607100">
            <w:pPr>
              <w:jc w:val="both"/>
            </w:pPr>
            <w:r w:rsidRPr="006B0934">
              <w:t xml:space="preserve">Organization/individual submitting a response to this </w:t>
            </w:r>
            <w:r w:rsidR="00C6046A">
              <w:t>RFQ</w:t>
            </w:r>
            <w:r w:rsidRPr="006B0934">
              <w:t>.</w:t>
            </w:r>
          </w:p>
          <w:p w14:paraId="7450EB70" w14:textId="77777777" w:rsidR="00607100" w:rsidRPr="006B0934" w:rsidRDefault="00607100" w:rsidP="00607100">
            <w:pPr>
              <w:jc w:val="both"/>
            </w:pPr>
          </w:p>
        </w:tc>
      </w:tr>
      <w:tr w:rsidR="00280C57" w14:paraId="4546032A" w14:textId="77777777" w:rsidTr="006919FE">
        <w:tc>
          <w:tcPr>
            <w:tcW w:w="2070" w:type="dxa"/>
            <w:shd w:val="clear" w:color="auto" w:fill="auto"/>
          </w:tcPr>
          <w:p w14:paraId="462B4DFD" w14:textId="77777777" w:rsidR="00280C57" w:rsidRDefault="00280C57" w:rsidP="008D24D6">
            <w:pPr>
              <w:rPr>
                <w:b/>
                <w:i/>
              </w:rPr>
            </w:pPr>
            <w:r>
              <w:rPr>
                <w:b/>
                <w:i/>
              </w:rPr>
              <w:t>Will</w:t>
            </w:r>
          </w:p>
        </w:tc>
        <w:tc>
          <w:tcPr>
            <w:tcW w:w="7650" w:type="dxa"/>
            <w:shd w:val="clear" w:color="auto" w:fill="auto"/>
          </w:tcPr>
          <w:p w14:paraId="065BADFE" w14:textId="77777777" w:rsidR="00280C57" w:rsidRDefault="00280C57" w:rsidP="00280C57">
            <w:pPr>
              <w:jc w:val="both"/>
            </w:pPr>
            <w:r>
              <w:t>Indicates a mandatory requirement.  Failure to meet a mandatory requirement may result in the rejection of a</w:t>
            </w:r>
            <w:r w:rsidR="00637891">
              <w:t>n RFQ response</w:t>
            </w:r>
            <w:r>
              <w:t xml:space="preserve"> as non-responsive.</w:t>
            </w:r>
          </w:p>
          <w:p w14:paraId="062E9CE7" w14:textId="77777777" w:rsidR="00280C57" w:rsidRDefault="00280C57" w:rsidP="00607100">
            <w:pPr>
              <w:jc w:val="both"/>
            </w:pPr>
          </w:p>
        </w:tc>
      </w:tr>
    </w:tbl>
    <w:p w14:paraId="29F43368" w14:textId="77777777" w:rsidR="00E40395" w:rsidRDefault="00E40395" w:rsidP="008D24D6"/>
    <w:p w14:paraId="1864EBC2" w14:textId="77777777" w:rsidR="00E40395" w:rsidRPr="00E62EB3" w:rsidRDefault="00E40395" w:rsidP="00F02AC8">
      <w:pPr>
        <w:pStyle w:val="Heading2"/>
      </w:pPr>
      <w:r w:rsidRPr="00E62EB3">
        <w:t>STATE OBSERVED HOLIDAYS</w:t>
      </w:r>
    </w:p>
    <w:p w14:paraId="72B5362F" w14:textId="77777777" w:rsidR="00E40395" w:rsidRDefault="00E40395" w:rsidP="00E40395"/>
    <w:p w14:paraId="2CEC9892" w14:textId="77777777" w:rsidR="00E40395" w:rsidRPr="00DD7C1A" w:rsidRDefault="00E40395" w:rsidP="00DD7C1A">
      <w:pPr>
        <w:ind w:left="1440"/>
        <w:jc w:val="both"/>
        <w:rPr>
          <w:i/>
        </w:rPr>
      </w:pPr>
      <w:r>
        <w:t>The State observes the holidays noted in the following table.</w:t>
      </w:r>
      <w:r w:rsidR="00DD7C1A">
        <w:t xml:space="preserve">  </w:t>
      </w:r>
      <w:r w:rsidR="00DD7C1A" w:rsidRPr="00B545D5">
        <w:t>When January 1</w:t>
      </w:r>
      <w:r w:rsidR="00DD7C1A" w:rsidRPr="00B545D5">
        <w:rPr>
          <w:vertAlign w:val="superscript"/>
        </w:rPr>
        <w:t>st</w:t>
      </w:r>
      <w:r w:rsidR="00DD7C1A" w:rsidRPr="00B545D5">
        <w:t>, July 4</w:t>
      </w:r>
      <w:r w:rsidR="00DD7C1A" w:rsidRPr="00B545D5">
        <w:rPr>
          <w:vertAlign w:val="superscript"/>
        </w:rPr>
        <w:t>th</w:t>
      </w:r>
      <w:r w:rsidR="00DD7C1A" w:rsidRPr="00B545D5">
        <w:t>, November 11</w:t>
      </w:r>
      <w:r w:rsidR="00DD7C1A" w:rsidRPr="00B545D5">
        <w:rPr>
          <w:vertAlign w:val="superscript"/>
        </w:rPr>
        <w:t>th</w:t>
      </w:r>
      <w:r w:rsidR="00DD7C1A" w:rsidRPr="00B545D5">
        <w:t xml:space="preserve"> or December 25</w:t>
      </w:r>
      <w:r w:rsidR="00DD7C1A" w:rsidRPr="00B545D5">
        <w:rPr>
          <w:vertAlign w:val="superscript"/>
        </w:rPr>
        <w:t>th</w:t>
      </w:r>
      <w:r w:rsidR="00DD7C1A" w:rsidRPr="00B545D5">
        <w:t xml:space="preserve"> falls on Saturday, the preceding Friday is observed as the legal holiday.  If these days fall on Sunday, the following Monday is the observed holiday</w:t>
      </w:r>
      <w:r w:rsidR="00DD7C1A">
        <w:rPr>
          <w:i/>
        </w:rPr>
        <w:t>.</w:t>
      </w:r>
    </w:p>
    <w:p w14:paraId="0BA5D74F" w14:textId="77777777" w:rsidR="00E40395" w:rsidRDefault="00E40395" w:rsidP="00E40395"/>
    <w:tbl>
      <w:tblPr>
        <w:tblW w:w="8910"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90"/>
        <w:gridCol w:w="5220"/>
      </w:tblGrid>
      <w:tr w:rsidR="00E40395" w14:paraId="33EA7774" w14:textId="77777777" w:rsidTr="00B545D5">
        <w:trPr>
          <w:trHeight w:val="440"/>
          <w:tblHeader/>
        </w:trPr>
        <w:tc>
          <w:tcPr>
            <w:tcW w:w="3690" w:type="dxa"/>
            <w:vAlign w:val="center"/>
          </w:tcPr>
          <w:p w14:paraId="7441A300" w14:textId="77777777" w:rsidR="00E40395" w:rsidRDefault="00E40395" w:rsidP="000F062C">
            <w:pPr>
              <w:jc w:val="center"/>
              <w:rPr>
                <w:b/>
                <w:bCs/>
              </w:rPr>
            </w:pPr>
            <w:r>
              <w:rPr>
                <w:b/>
                <w:bCs/>
              </w:rPr>
              <w:t>H</w:t>
            </w:r>
            <w:r w:rsidR="000F062C">
              <w:rPr>
                <w:b/>
                <w:bCs/>
              </w:rPr>
              <w:t>oliday</w:t>
            </w:r>
          </w:p>
        </w:tc>
        <w:tc>
          <w:tcPr>
            <w:tcW w:w="5220" w:type="dxa"/>
            <w:vAlign w:val="center"/>
          </w:tcPr>
          <w:p w14:paraId="151724C6" w14:textId="77777777" w:rsidR="00E40395" w:rsidRDefault="00E40395" w:rsidP="000F062C">
            <w:pPr>
              <w:jc w:val="center"/>
              <w:rPr>
                <w:b/>
                <w:bCs/>
              </w:rPr>
            </w:pPr>
            <w:r>
              <w:rPr>
                <w:b/>
                <w:bCs/>
              </w:rPr>
              <w:t>D</w:t>
            </w:r>
            <w:r w:rsidR="000F062C">
              <w:rPr>
                <w:b/>
                <w:bCs/>
              </w:rPr>
              <w:t>ay Observed</w:t>
            </w:r>
          </w:p>
        </w:tc>
      </w:tr>
      <w:tr w:rsidR="00E40395" w14:paraId="34BBA795" w14:textId="77777777" w:rsidTr="00B545D5">
        <w:tc>
          <w:tcPr>
            <w:tcW w:w="3690" w:type="dxa"/>
            <w:vAlign w:val="bottom"/>
          </w:tcPr>
          <w:p w14:paraId="44F56778" w14:textId="77777777" w:rsidR="00E40395" w:rsidRDefault="00E40395" w:rsidP="00E40395">
            <w:r>
              <w:t>New Year’s Day</w:t>
            </w:r>
          </w:p>
        </w:tc>
        <w:tc>
          <w:tcPr>
            <w:tcW w:w="5220" w:type="dxa"/>
            <w:vAlign w:val="bottom"/>
          </w:tcPr>
          <w:p w14:paraId="158F47A1" w14:textId="77777777" w:rsidR="00E40395" w:rsidRDefault="00E40395" w:rsidP="00E40395">
            <w:r>
              <w:t>January 1</w:t>
            </w:r>
          </w:p>
        </w:tc>
      </w:tr>
      <w:tr w:rsidR="00E40395" w14:paraId="06E555BF" w14:textId="77777777" w:rsidTr="00B545D5">
        <w:tc>
          <w:tcPr>
            <w:tcW w:w="3690" w:type="dxa"/>
            <w:vAlign w:val="bottom"/>
          </w:tcPr>
          <w:p w14:paraId="1E18CC88" w14:textId="77777777" w:rsidR="00E40395" w:rsidRDefault="00E40395" w:rsidP="00E40395">
            <w:r>
              <w:t>Martin Luther King Jr.’s Birthday</w:t>
            </w:r>
          </w:p>
        </w:tc>
        <w:tc>
          <w:tcPr>
            <w:tcW w:w="5220" w:type="dxa"/>
            <w:vAlign w:val="bottom"/>
          </w:tcPr>
          <w:p w14:paraId="386B493C" w14:textId="77777777" w:rsidR="00E40395" w:rsidRDefault="00E40395" w:rsidP="00E40395">
            <w:r>
              <w:t>Third Monday in January</w:t>
            </w:r>
          </w:p>
        </w:tc>
      </w:tr>
      <w:tr w:rsidR="00E40395" w14:paraId="77F39020" w14:textId="77777777" w:rsidTr="00B545D5">
        <w:tc>
          <w:tcPr>
            <w:tcW w:w="3690" w:type="dxa"/>
            <w:vAlign w:val="bottom"/>
          </w:tcPr>
          <w:p w14:paraId="271736C9" w14:textId="77777777" w:rsidR="00E40395" w:rsidRDefault="00E40395" w:rsidP="00E40395">
            <w:r>
              <w:t>Presidents' Day</w:t>
            </w:r>
          </w:p>
        </w:tc>
        <w:tc>
          <w:tcPr>
            <w:tcW w:w="5220" w:type="dxa"/>
            <w:vAlign w:val="bottom"/>
          </w:tcPr>
          <w:p w14:paraId="409D91EA" w14:textId="77777777" w:rsidR="00E40395" w:rsidRDefault="00E40395" w:rsidP="00E40395">
            <w:r>
              <w:t>Third Monday in February</w:t>
            </w:r>
          </w:p>
        </w:tc>
      </w:tr>
      <w:tr w:rsidR="00E40395" w14:paraId="7CBA55D2" w14:textId="77777777" w:rsidTr="00B545D5">
        <w:tc>
          <w:tcPr>
            <w:tcW w:w="3690" w:type="dxa"/>
            <w:vAlign w:val="bottom"/>
          </w:tcPr>
          <w:p w14:paraId="55ED1ED3" w14:textId="77777777" w:rsidR="00E40395" w:rsidRDefault="00E40395" w:rsidP="00E40395">
            <w:r>
              <w:t>Memorial Day</w:t>
            </w:r>
          </w:p>
        </w:tc>
        <w:tc>
          <w:tcPr>
            <w:tcW w:w="5220" w:type="dxa"/>
            <w:vAlign w:val="bottom"/>
          </w:tcPr>
          <w:p w14:paraId="04C46098" w14:textId="77777777" w:rsidR="00E40395" w:rsidRDefault="00E40395" w:rsidP="00E40395">
            <w:r>
              <w:t>Last Monday in May</w:t>
            </w:r>
          </w:p>
        </w:tc>
      </w:tr>
      <w:tr w:rsidR="00E40395" w14:paraId="1F0493C5" w14:textId="77777777" w:rsidTr="00B545D5">
        <w:tc>
          <w:tcPr>
            <w:tcW w:w="3690" w:type="dxa"/>
            <w:vAlign w:val="bottom"/>
          </w:tcPr>
          <w:p w14:paraId="137B58BF" w14:textId="77777777" w:rsidR="00E40395" w:rsidRDefault="00E40395" w:rsidP="00E40395">
            <w:r>
              <w:t>Independence Day</w:t>
            </w:r>
          </w:p>
        </w:tc>
        <w:tc>
          <w:tcPr>
            <w:tcW w:w="5220" w:type="dxa"/>
            <w:vAlign w:val="bottom"/>
          </w:tcPr>
          <w:p w14:paraId="7E0849CF" w14:textId="77777777" w:rsidR="00E40395" w:rsidRDefault="00E40395" w:rsidP="00E40395">
            <w:r>
              <w:t>July 4</w:t>
            </w:r>
          </w:p>
        </w:tc>
      </w:tr>
      <w:tr w:rsidR="00E40395" w14:paraId="008C90F6" w14:textId="77777777" w:rsidTr="00B545D5">
        <w:tc>
          <w:tcPr>
            <w:tcW w:w="3690" w:type="dxa"/>
            <w:vAlign w:val="bottom"/>
          </w:tcPr>
          <w:p w14:paraId="0DA5B2ED" w14:textId="77777777" w:rsidR="00E40395" w:rsidRDefault="00E40395" w:rsidP="00E40395">
            <w:r>
              <w:t>Labor Day</w:t>
            </w:r>
          </w:p>
        </w:tc>
        <w:tc>
          <w:tcPr>
            <w:tcW w:w="5220" w:type="dxa"/>
            <w:vAlign w:val="bottom"/>
          </w:tcPr>
          <w:p w14:paraId="28CDF714" w14:textId="77777777" w:rsidR="00E40395" w:rsidRDefault="00E40395" w:rsidP="00E40395">
            <w:r>
              <w:t>First Monday in September</w:t>
            </w:r>
          </w:p>
        </w:tc>
      </w:tr>
      <w:tr w:rsidR="00E40395" w14:paraId="785D1B1C" w14:textId="77777777" w:rsidTr="00B545D5">
        <w:tc>
          <w:tcPr>
            <w:tcW w:w="3690" w:type="dxa"/>
            <w:vAlign w:val="bottom"/>
          </w:tcPr>
          <w:p w14:paraId="2BA1E6EA" w14:textId="77777777" w:rsidR="00E40395" w:rsidRDefault="00E40395" w:rsidP="00E40395">
            <w:smartTag w:uri="urn:schemas-microsoft-com:office:smarttags" w:element="place">
              <w:smartTag w:uri="urn:schemas-microsoft-com:office:smarttags" w:element="State">
                <w:r>
                  <w:t>Nevada</w:t>
                </w:r>
              </w:smartTag>
            </w:smartTag>
            <w:r>
              <w:t xml:space="preserve"> Day</w:t>
            </w:r>
          </w:p>
        </w:tc>
        <w:tc>
          <w:tcPr>
            <w:tcW w:w="5220" w:type="dxa"/>
            <w:vAlign w:val="bottom"/>
          </w:tcPr>
          <w:p w14:paraId="7D2465AA" w14:textId="77777777" w:rsidR="00E40395" w:rsidRDefault="00E40395" w:rsidP="00E40395">
            <w:r>
              <w:t>Last Friday in October</w:t>
            </w:r>
          </w:p>
        </w:tc>
      </w:tr>
      <w:tr w:rsidR="00E40395" w14:paraId="27EB1456" w14:textId="77777777" w:rsidTr="00B545D5">
        <w:tc>
          <w:tcPr>
            <w:tcW w:w="3690" w:type="dxa"/>
            <w:vAlign w:val="bottom"/>
          </w:tcPr>
          <w:p w14:paraId="26E5FC6E" w14:textId="77777777" w:rsidR="00E40395" w:rsidRDefault="00E40395" w:rsidP="00E40395">
            <w:r>
              <w:t>Veterans' Day</w:t>
            </w:r>
          </w:p>
        </w:tc>
        <w:tc>
          <w:tcPr>
            <w:tcW w:w="5220" w:type="dxa"/>
            <w:vAlign w:val="bottom"/>
          </w:tcPr>
          <w:p w14:paraId="6011DA28" w14:textId="77777777" w:rsidR="00E40395" w:rsidRDefault="00E40395" w:rsidP="00E40395">
            <w:r>
              <w:t>November 11</w:t>
            </w:r>
          </w:p>
        </w:tc>
      </w:tr>
      <w:tr w:rsidR="00E40395" w14:paraId="74D1526C" w14:textId="77777777" w:rsidTr="00B545D5">
        <w:tc>
          <w:tcPr>
            <w:tcW w:w="3690" w:type="dxa"/>
            <w:vAlign w:val="bottom"/>
          </w:tcPr>
          <w:p w14:paraId="0077FEFD" w14:textId="77777777" w:rsidR="00E40395" w:rsidRDefault="00E40395" w:rsidP="00E40395">
            <w:r>
              <w:t>Thanksgiving Day</w:t>
            </w:r>
          </w:p>
        </w:tc>
        <w:tc>
          <w:tcPr>
            <w:tcW w:w="5220" w:type="dxa"/>
            <w:vAlign w:val="bottom"/>
          </w:tcPr>
          <w:p w14:paraId="167DD7ED" w14:textId="77777777" w:rsidR="00E40395" w:rsidRDefault="00E40395" w:rsidP="00E40395">
            <w:r>
              <w:t>Fourth Thursday in November</w:t>
            </w:r>
          </w:p>
        </w:tc>
      </w:tr>
      <w:tr w:rsidR="00E40395" w14:paraId="3290FE38" w14:textId="77777777" w:rsidTr="00B545D5">
        <w:tc>
          <w:tcPr>
            <w:tcW w:w="3690" w:type="dxa"/>
            <w:vAlign w:val="bottom"/>
          </w:tcPr>
          <w:p w14:paraId="1D53EED6" w14:textId="77777777" w:rsidR="00E40395" w:rsidRDefault="00E40395" w:rsidP="00E40395">
            <w:r>
              <w:t>Family Day</w:t>
            </w:r>
          </w:p>
        </w:tc>
        <w:tc>
          <w:tcPr>
            <w:tcW w:w="5220" w:type="dxa"/>
            <w:vAlign w:val="bottom"/>
          </w:tcPr>
          <w:p w14:paraId="37FE51B2" w14:textId="77777777" w:rsidR="00E40395" w:rsidRDefault="00E40395" w:rsidP="00E40395">
            <w:r>
              <w:t>Friday following the Fourth Thursday in November</w:t>
            </w:r>
          </w:p>
        </w:tc>
      </w:tr>
      <w:tr w:rsidR="00E40395" w14:paraId="2832921E" w14:textId="77777777" w:rsidTr="00B545D5">
        <w:tc>
          <w:tcPr>
            <w:tcW w:w="3690" w:type="dxa"/>
            <w:vAlign w:val="bottom"/>
          </w:tcPr>
          <w:p w14:paraId="7F757B0A" w14:textId="77777777" w:rsidR="00E40395" w:rsidRDefault="00E40395" w:rsidP="00E40395">
            <w:r>
              <w:t>Christmas Day</w:t>
            </w:r>
          </w:p>
        </w:tc>
        <w:tc>
          <w:tcPr>
            <w:tcW w:w="5220" w:type="dxa"/>
            <w:vAlign w:val="bottom"/>
          </w:tcPr>
          <w:p w14:paraId="58FE2086" w14:textId="77777777" w:rsidR="00E40395" w:rsidRDefault="00E40395" w:rsidP="00E40395">
            <w:r>
              <w:t>December 25</w:t>
            </w:r>
          </w:p>
        </w:tc>
      </w:tr>
    </w:tbl>
    <w:p w14:paraId="371C4FC8" w14:textId="77777777" w:rsidR="00E40395" w:rsidRDefault="00E40395" w:rsidP="008D24D6"/>
    <w:p w14:paraId="542D7F0D" w14:textId="77777777" w:rsidR="00E40395" w:rsidRPr="00E414AC" w:rsidRDefault="00DA6FE3" w:rsidP="005D2FB9">
      <w:pPr>
        <w:pStyle w:val="Heading1"/>
      </w:pPr>
      <w:bookmarkStart w:id="2" w:name="_Toc180917193"/>
      <w:bookmarkStart w:id="3" w:name="_Toc442779894"/>
      <w:r>
        <w:t xml:space="preserve">REQUEST FOR </w:t>
      </w:r>
      <w:r w:rsidR="0078475C">
        <w:t>QUALIFICATIONS</w:t>
      </w:r>
      <w:bookmarkEnd w:id="2"/>
      <w:bookmarkEnd w:id="3"/>
    </w:p>
    <w:p w14:paraId="706FF5EE" w14:textId="77777777" w:rsidR="00857821" w:rsidRDefault="00857821" w:rsidP="00E40395"/>
    <w:p w14:paraId="123A8DFF" w14:textId="77777777" w:rsidR="00E75A3C" w:rsidRDefault="00E75A3C" w:rsidP="00E75A3C">
      <w:pPr>
        <w:pStyle w:val="Heading2"/>
      </w:pPr>
      <w:r>
        <w:t>GENERAL MINIMUM QUALIFICATIONS</w:t>
      </w:r>
    </w:p>
    <w:p w14:paraId="6B661DB7" w14:textId="77777777" w:rsidR="00E75A3C" w:rsidRDefault="00E75A3C" w:rsidP="00E40395"/>
    <w:p w14:paraId="478EEA85" w14:textId="2349BAB3" w:rsidR="00896C8E" w:rsidRDefault="00896C8E" w:rsidP="00896C8E">
      <w:pPr>
        <w:pStyle w:val="NoSpacing"/>
        <w:ind w:left="1440"/>
        <w:jc w:val="both"/>
        <w:rPr>
          <w:rFonts w:ascii="Times New Roman" w:hAnsi="Times New Roman"/>
          <w:sz w:val="24"/>
          <w:szCs w:val="24"/>
        </w:rPr>
      </w:pPr>
      <w:r>
        <w:rPr>
          <w:sz w:val="24"/>
          <w:szCs w:val="24"/>
        </w:rPr>
        <w:t>B</w:t>
      </w:r>
      <w:r w:rsidRPr="00C47055">
        <w:rPr>
          <w:sz w:val="24"/>
          <w:szCs w:val="24"/>
        </w:rPr>
        <w:t>HP</w:t>
      </w:r>
      <w:r>
        <w:rPr>
          <w:szCs w:val="24"/>
        </w:rPr>
        <w:t>T</w:t>
      </w:r>
      <w:r>
        <w:t xml:space="preserve"> </w:t>
      </w:r>
      <w:r w:rsidR="00B30A8D">
        <w:rPr>
          <w:rFonts w:ascii="Times New Roman" w:hAnsi="Times New Roman"/>
          <w:sz w:val="24"/>
          <w:szCs w:val="24"/>
        </w:rPr>
        <w:t xml:space="preserve">is seeking </w:t>
      </w:r>
      <w:r>
        <w:rPr>
          <w:rFonts w:ascii="Times New Roman" w:hAnsi="Times New Roman"/>
          <w:sz w:val="24"/>
          <w:szCs w:val="24"/>
        </w:rPr>
        <w:t>qualified v</w:t>
      </w:r>
      <w:r w:rsidR="00B30A8D">
        <w:rPr>
          <w:rFonts w:ascii="Times New Roman" w:hAnsi="Times New Roman"/>
          <w:sz w:val="24"/>
          <w:szCs w:val="24"/>
        </w:rPr>
        <w:t xml:space="preserve">endors to carry out </w:t>
      </w:r>
      <w:r>
        <w:rPr>
          <w:rFonts w:ascii="Times New Roman" w:hAnsi="Times New Roman"/>
          <w:sz w:val="24"/>
          <w:szCs w:val="24"/>
        </w:rPr>
        <w:t xml:space="preserve">early intervention, treatment and recovery supports for individuals with SMI, SED, and/or SUD.  Please respond completely to the questions and requests for qualifications below.  </w:t>
      </w:r>
      <w:r w:rsidRPr="00B56FB3">
        <w:rPr>
          <w:rFonts w:ascii="Times New Roman" w:hAnsi="Times New Roman"/>
          <w:sz w:val="24"/>
          <w:szCs w:val="24"/>
        </w:rPr>
        <w:t xml:space="preserve">  </w:t>
      </w:r>
    </w:p>
    <w:p w14:paraId="50C7BFAA" w14:textId="77777777" w:rsidR="00896C8E" w:rsidRDefault="00896C8E" w:rsidP="00896C8E">
      <w:pPr>
        <w:pStyle w:val="NoSpacing"/>
        <w:rPr>
          <w:rFonts w:ascii="Times New Roman" w:hAnsi="Times New Roman"/>
          <w:sz w:val="24"/>
          <w:szCs w:val="24"/>
        </w:rPr>
      </w:pPr>
    </w:p>
    <w:p w14:paraId="1A10C450" w14:textId="2AEE4F91" w:rsidR="00896C8E" w:rsidRDefault="00896C8E" w:rsidP="00896C8E">
      <w:pPr>
        <w:pStyle w:val="NoSpacing"/>
        <w:ind w:left="1440"/>
        <w:jc w:val="both"/>
        <w:rPr>
          <w:rFonts w:ascii="Times New Roman" w:hAnsi="Times New Roman"/>
          <w:sz w:val="24"/>
          <w:szCs w:val="24"/>
        </w:rPr>
      </w:pPr>
      <w:r w:rsidRPr="006103CF">
        <w:rPr>
          <w:rFonts w:ascii="Times New Roman" w:hAnsi="Times New Roman"/>
          <w:sz w:val="24"/>
          <w:szCs w:val="24"/>
        </w:rPr>
        <w:t xml:space="preserve">Vendor must provide details of their qualifications </w:t>
      </w:r>
      <w:r>
        <w:rPr>
          <w:rFonts w:ascii="Times New Roman" w:hAnsi="Times New Roman"/>
          <w:sz w:val="24"/>
          <w:szCs w:val="24"/>
        </w:rPr>
        <w:t>by addressing</w:t>
      </w:r>
      <w:r w:rsidRPr="006103CF">
        <w:rPr>
          <w:rFonts w:ascii="Times New Roman" w:hAnsi="Times New Roman"/>
          <w:sz w:val="24"/>
          <w:szCs w:val="24"/>
        </w:rPr>
        <w:t xml:space="preserve"> each of the sections.  </w:t>
      </w:r>
      <w:r>
        <w:rPr>
          <w:rFonts w:ascii="Times New Roman" w:hAnsi="Times New Roman"/>
          <w:sz w:val="24"/>
          <w:szCs w:val="24"/>
        </w:rPr>
        <w:t xml:space="preserve">If any of the below minimum qualifications do not apply to your agency, respond Not Applicable.  </w:t>
      </w:r>
      <w:r w:rsidRPr="006103CF">
        <w:rPr>
          <w:rFonts w:ascii="Times New Roman" w:hAnsi="Times New Roman"/>
          <w:sz w:val="24"/>
          <w:szCs w:val="24"/>
        </w:rPr>
        <w:t>If a vendor is determined to not meet and/or address any one of the Minimum Qualifications, the proposal in its entirety may not b</w:t>
      </w:r>
      <w:r>
        <w:rPr>
          <w:rFonts w:ascii="Times New Roman" w:hAnsi="Times New Roman"/>
          <w:sz w:val="24"/>
          <w:szCs w:val="24"/>
        </w:rPr>
        <w:t xml:space="preserve">e considered.  </w:t>
      </w:r>
      <w:r w:rsidRPr="00B56FB3">
        <w:rPr>
          <w:rFonts w:ascii="Times New Roman" w:hAnsi="Times New Roman"/>
          <w:sz w:val="24"/>
          <w:szCs w:val="24"/>
        </w:rPr>
        <w:t xml:space="preserve">The process by which proposals will be considered for </w:t>
      </w:r>
      <w:r w:rsidR="00442214">
        <w:rPr>
          <w:rFonts w:ascii="Times New Roman" w:hAnsi="Times New Roman"/>
          <w:sz w:val="24"/>
          <w:szCs w:val="24"/>
        </w:rPr>
        <w:t>an agreement</w:t>
      </w:r>
      <w:r w:rsidRPr="00B56FB3">
        <w:rPr>
          <w:rFonts w:ascii="Times New Roman" w:hAnsi="Times New Roman"/>
          <w:sz w:val="24"/>
          <w:szCs w:val="24"/>
        </w:rPr>
        <w:t xml:space="preserve"> under this RFQ is to determine whether o</w:t>
      </w:r>
      <w:r>
        <w:rPr>
          <w:rFonts w:ascii="Times New Roman" w:hAnsi="Times New Roman"/>
          <w:sz w:val="24"/>
          <w:szCs w:val="24"/>
        </w:rPr>
        <w:t>r not the vendor qualifies based on</w:t>
      </w:r>
      <w:r w:rsidRPr="00B56FB3">
        <w:rPr>
          <w:rFonts w:ascii="Times New Roman" w:hAnsi="Times New Roman"/>
          <w:sz w:val="24"/>
          <w:szCs w:val="24"/>
        </w:rPr>
        <w:t xml:space="preserve"> the set of Minimum Qualifications </w:t>
      </w:r>
      <w:r w:rsidRPr="006103CF">
        <w:rPr>
          <w:rFonts w:ascii="Times New Roman" w:hAnsi="Times New Roman"/>
          <w:sz w:val="24"/>
          <w:szCs w:val="24"/>
        </w:rPr>
        <w:t>below</w:t>
      </w:r>
      <w:r w:rsidRPr="00B56FB3">
        <w:rPr>
          <w:rFonts w:ascii="Times New Roman" w:hAnsi="Times New Roman"/>
          <w:sz w:val="24"/>
          <w:szCs w:val="24"/>
        </w:rPr>
        <w:t>. Each proposal will be reviewed independently.  All vendors that qualify will receive a</w:t>
      </w:r>
      <w:r w:rsidR="00442214">
        <w:rPr>
          <w:rFonts w:ascii="Times New Roman" w:hAnsi="Times New Roman"/>
          <w:sz w:val="24"/>
          <w:szCs w:val="24"/>
        </w:rPr>
        <w:t>n agreement</w:t>
      </w:r>
      <w:r>
        <w:rPr>
          <w:rFonts w:ascii="Times New Roman" w:hAnsi="Times New Roman"/>
          <w:sz w:val="24"/>
          <w:szCs w:val="24"/>
        </w:rPr>
        <w:t xml:space="preserve">; the </w:t>
      </w:r>
      <w:r w:rsidR="00442214">
        <w:rPr>
          <w:rFonts w:ascii="Times New Roman" w:hAnsi="Times New Roman"/>
          <w:sz w:val="24"/>
          <w:szCs w:val="24"/>
        </w:rPr>
        <w:t>agreements</w:t>
      </w:r>
      <w:r>
        <w:rPr>
          <w:rFonts w:ascii="Times New Roman" w:hAnsi="Times New Roman"/>
          <w:sz w:val="24"/>
          <w:szCs w:val="24"/>
        </w:rPr>
        <w:t xml:space="preserve"> do not obligate funding but do establish each vendor’s ability to respond to specific vendor calls for activities supported by funding.  Please note there is a limit of fifteen (15) pages for this section.</w:t>
      </w:r>
    </w:p>
    <w:p w14:paraId="1047E597" w14:textId="77777777" w:rsidR="009802F2" w:rsidRDefault="009802F2" w:rsidP="00832F7D"/>
    <w:p w14:paraId="313F91FF" w14:textId="77777777" w:rsidR="005566D4" w:rsidRDefault="005566D4" w:rsidP="005566D4">
      <w:pPr>
        <w:pStyle w:val="Heading3"/>
      </w:pPr>
      <w:r w:rsidRPr="00F9225B">
        <w:t xml:space="preserve">History of the Agency and Current </w:t>
      </w:r>
      <w:r w:rsidRPr="00437037">
        <w:t>Operations</w:t>
      </w:r>
    </w:p>
    <w:p w14:paraId="6ED0A9B1" w14:textId="77777777" w:rsidR="005566D4" w:rsidRPr="005566D4" w:rsidRDefault="005566D4" w:rsidP="005566D4"/>
    <w:p w14:paraId="560AE522" w14:textId="77777777" w:rsidR="006100C7" w:rsidRDefault="005566D4" w:rsidP="005566D4">
      <w:pPr>
        <w:pStyle w:val="Heading4"/>
      </w:pPr>
      <w:r w:rsidRPr="00F9225B">
        <w:t xml:space="preserve">Provide a paragraph identifying your agency and describe the history and </w:t>
      </w:r>
      <w:r>
        <w:t>background of your organization.</w:t>
      </w:r>
      <w:r w:rsidRPr="00F9225B">
        <w:t xml:space="preserve"> </w:t>
      </w:r>
    </w:p>
    <w:p w14:paraId="7B0530AD" w14:textId="77777777" w:rsidR="005566D4" w:rsidRPr="00F9225B" w:rsidRDefault="005566D4" w:rsidP="006100C7">
      <w:pPr>
        <w:pStyle w:val="Heading4"/>
        <w:numPr>
          <w:ilvl w:val="0"/>
          <w:numId w:val="0"/>
        </w:numPr>
        <w:ind w:left="3600"/>
      </w:pPr>
      <w:r w:rsidRPr="00F9225B">
        <w:t xml:space="preserve"> </w:t>
      </w:r>
    </w:p>
    <w:p w14:paraId="11294932" w14:textId="77777777" w:rsidR="005566D4" w:rsidRDefault="005566D4" w:rsidP="005566D4">
      <w:pPr>
        <w:pStyle w:val="Heading4"/>
      </w:pPr>
      <w:r w:rsidRPr="00F9225B">
        <w:t xml:space="preserve">Discuss how clients can access </w:t>
      </w:r>
      <w:r>
        <w:t>services and hours of operation.</w:t>
      </w:r>
      <w:r w:rsidRPr="00F9225B">
        <w:t xml:space="preserve"> </w:t>
      </w:r>
    </w:p>
    <w:p w14:paraId="77E9CFD0" w14:textId="77777777" w:rsidR="006100C7" w:rsidRPr="006100C7" w:rsidRDefault="006100C7" w:rsidP="006100C7"/>
    <w:p w14:paraId="5FD657CB" w14:textId="77777777" w:rsidR="005566D4" w:rsidRDefault="005566D4" w:rsidP="005566D4">
      <w:pPr>
        <w:pStyle w:val="Heading4"/>
      </w:pPr>
      <w:r w:rsidRPr="00F9225B">
        <w:lastRenderedPageBreak/>
        <w:t xml:space="preserve">Provide details of the accessibility of your services, and your experience in </w:t>
      </w:r>
      <w:r>
        <w:t>using electronic health records.</w:t>
      </w:r>
      <w:r w:rsidRPr="00F9225B">
        <w:t xml:space="preserve"> </w:t>
      </w:r>
    </w:p>
    <w:p w14:paraId="3CF3030D" w14:textId="77777777" w:rsidR="006100C7" w:rsidRPr="006100C7" w:rsidRDefault="006100C7" w:rsidP="006100C7"/>
    <w:p w14:paraId="51C8F0AC" w14:textId="77777777" w:rsidR="005566D4" w:rsidRDefault="005566D4" w:rsidP="005566D4">
      <w:pPr>
        <w:pStyle w:val="Heading4"/>
      </w:pPr>
      <w:r w:rsidRPr="00F9225B">
        <w:t>Identify all locations from w</w:t>
      </w:r>
      <w:r>
        <w:t>hich your organization operates.</w:t>
      </w:r>
    </w:p>
    <w:p w14:paraId="24C5E65B" w14:textId="77777777" w:rsidR="006100C7" w:rsidRPr="006100C7" w:rsidRDefault="006100C7" w:rsidP="006100C7"/>
    <w:p w14:paraId="5722EBCD" w14:textId="77777777" w:rsidR="005566D4" w:rsidRDefault="005566D4" w:rsidP="005566D4">
      <w:pPr>
        <w:pStyle w:val="Heading4"/>
      </w:pPr>
      <w:r w:rsidRPr="00F9225B">
        <w:t>Describe the current services your agency provides</w:t>
      </w:r>
      <w:r>
        <w:t>.</w:t>
      </w:r>
    </w:p>
    <w:p w14:paraId="71BD00E5" w14:textId="77777777" w:rsidR="006100C7" w:rsidRPr="006100C7" w:rsidRDefault="006100C7" w:rsidP="006100C7"/>
    <w:p w14:paraId="7AD840D5" w14:textId="77777777" w:rsidR="005566D4" w:rsidRDefault="005566D4" w:rsidP="005566D4">
      <w:pPr>
        <w:pStyle w:val="Heading4"/>
      </w:pPr>
      <w:r>
        <w:t xml:space="preserve">Discuss your </w:t>
      </w:r>
      <w:r w:rsidRPr="00F9225B">
        <w:t>program</w:t>
      </w:r>
      <w:r>
        <w:t>’s</w:t>
      </w:r>
      <w:r w:rsidRPr="00F9225B">
        <w:t xml:space="preserve"> capacity</w:t>
      </w:r>
      <w:r>
        <w:t xml:space="preserve"> to deliver services and waiting list policy.</w:t>
      </w:r>
    </w:p>
    <w:p w14:paraId="553C1E18" w14:textId="77777777" w:rsidR="006100C7" w:rsidRPr="006100C7" w:rsidRDefault="006100C7" w:rsidP="006100C7"/>
    <w:p w14:paraId="7E5B5C27" w14:textId="77777777" w:rsidR="005566D4" w:rsidRPr="00793DD2" w:rsidRDefault="005566D4" w:rsidP="005566D4">
      <w:pPr>
        <w:pStyle w:val="Heading4"/>
      </w:pPr>
      <w:r>
        <w:t>Describe c</w:t>
      </w:r>
      <w:r w:rsidRPr="00F9225B">
        <w:t>lients’ average length of stay</w:t>
      </w:r>
      <w:r>
        <w:t>,</w:t>
      </w:r>
      <w:r w:rsidRPr="00F9225B">
        <w:t xml:space="preserve"> if applicable</w:t>
      </w:r>
      <w:r>
        <w:t>.</w:t>
      </w:r>
    </w:p>
    <w:p w14:paraId="11EB316B" w14:textId="77777777" w:rsidR="005566D4" w:rsidRDefault="005566D4" w:rsidP="00832F7D"/>
    <w:p w14:paraId="06D3830F" w14:textId="77777777" w:rsidR="005566D4" w:rsidRDefault="005566D4" w:rsidP="005566D4">
      <w:pPr>
        <w:pStyle w:val="Heading3"/>
      </w:pPr>
      <w:r w:rsidRPr="00F9225B">
        <w:t xml:space="preserve">Treatment and Recovery Support </w:t>
      </w:r>
      <w:r w:rsidRPr="00437037">
        <w:t>Services</w:t>
      </w:r>
    </w:p>
    <w:p w14:paraId="7B5777DD" w14:textId="77777777" w:rsidR="006100C7" w:rsidRPr="006100C7" w:rsidRDefault="006100C7" w:rsidP="006100C7"/>
    <w:p w14:paraId="659E59EF" w14:textId="77777777" w:rsidR="005566D4" w:rsidRDefault="005566D4" w:rsidP="005566D4">
      <w:pPr>
        <w:pStyle w:val="Heading4"/>
        <w:keepNext w:val="0"/>
        <w:widowControl w:val="0"/>
        <w:ind w:left="3614" w:hanging="1267"/>
      </w:pPr>
      <w:r>
        <w:t>Describe the Evidence-Based Practices used within your agency and the evidence to support how they apply specifically with the populations you serve.  Describe any augmentations you have had to make to fit special populations and the evidence to support this augmentation.  Use SAMHSA’s National Registry of Evidence Based Programs and Practices to guide your discussion.</w:t>
      </w:r>
      <w:r>
        <w:rPr>
          <w:rStyle w:val="FootnoteReference"/>
          <w:iCs/>
        </w:rPr>
        <w:footnoteReference w:id="3"/>
      </w:r>
      <w:r>
        <w:t xml:space="preserve"> </w:t>
      </w:r>
    </w:p>
    <w:p w14:paraId="06ED2163" w14:textId="77777777" w:rsidR="006100C7" w:rsidRPr="006100C7" w:rsidRDefault="006100C7" w:rsidP="006100C7"/>
    <w:p w14:paraId="5226743B" w14:textId="77777777" w:rsidR="005566D4" w:rsidRDefault="005566D4" w:rsidP="005566D4">
      <w:pPr>
        <w:pStyle w:val="Heading4"/>
        <w:keepNext w:val="0"/>
        <w:widowControl w:val="0"/>
        <w:ind w:left="3614" w:hanging="1267"/>
      </w:pPr>
      <w:r>
        <w:t>Describe the policies and protocols your agency has in place for detecting, managing, and coordinating treatment and/or supports for individuals with co-occurring behavioral health and/or medical conditions.  Discuss the level of integration your agency has with mental health/substance abuse/primary care.  Use the rubric for guidance</w:t>
      </w:r>
      <w:r>
        <w:rPr>
          <w:rStyle w:val="FootnoteReference"/>
          <w:iCs/>
        </w:rPr>
        <w:footnoteReference w:id="4"/>
      </w:r>
      <w:r>
        <w:t>.  Provide documentation to support formal collaborations you have with outside entities.</w:t>
      </w:r>
    </w:p>
    <w:p w14:paraId="2845EE27" w14:textId="77777777" w:rsidR="006100C7" w:rsidRPr="006100C7" w:rsidRDefault="006100C7" w:rsidP="006100C7"/>
    <w:p w14:paraId="1DCE052B" w14:textId="77777777" w:rsidR="005566D4" w:rsidRDefault="005566D4" w:rsidP="005566D4">
      <w:pPr>
        <w:pStyle w:val="Heading4"/>
        <w:keepNext w:val="0"/>
        <w:widowControl w:val="0"/>
        <w:ind w:left="3614" w:hanging="1267"/>
      </w:pPr>
      <w:r>
        <w:t>Describe the policies and procedures you have in place to ensure clients and families are active participants in the development of their treatment/support plans.  Include a description of the process of ensuring informed consent and person-centered care planning.</w:t>
      </w:r>
    </w:p>
    <w:p w14:paraId="03A9028A" w14:textId="77777777" w:rsidR="006100C7" w:rsidRPr="006100C7" w:rsidRDefault="006100C7" w:rsidP="006100C7"/>
    <w:p w14:paraId="05D3194A" w14:textId="77777777" w:rsidR="005566D4" w:rsidRDefault="005566D4" w:rsidP="005566D4">
      <w:pPr>
        <w:pStyle w:val="Heading4"/>
        <w:keepNext w:val="0"/>
        <w:widowControl w:val="0"/>
        <w:ind w:left="3614" w:hanging="1267"/>
        <w:rPr>
          <w:color w:val="000000"/>
        </w:rPr>
      </w:pPr>
      <w:r>
        <w:t xml:space="preserve">Cultural competency: describe how you ensure your staff are providing culturally competent care for special populations as they apply to your agency.  Please include a discussion of special populations including LGBTQ, Native American, Women, Families, Adolescents, individuals with HIV, homeless, and any other specific population your agency works </w:t>
      </w:r>
      <w:r w:rsidRPr="00CA2CA1">
        <w:t xml:space="preserve">with.  Describe your </w:t>
      </w:r>
      <w:r w:rsidRPr="003E5F4D">
        <w:rPr>
          <w:color w:val="000000"/>
        </w:rPr>
        <w:t>provision of culturally and linguistically appropriate services (CLAS)</w:t>
      </w:r>
      <w:r>
        <w:rPr>
          <w:color w:val="000000"/>
        </w:rPr>
        <w:t>.</w:t>
      </w:r>
    </w:p>
    <w:p w14:paraId="0E7DE55B" w14:textId="77777777" w:rsidR="006100C7" w:rsidRPr="006100C7" w:rsidRDefault="006100C7" w:rsidP="006100C7"/>
    <w:p w14:paraId="0ED493C0" w14:textId="77777777" w:rsidR="005566D4" w:rsidRDefault="005566D4" w:rsidP="005566D4">
      <w:pPr>
        <w:pStyle w:val="Heading4"/>
        <w:keepNext w:val="0"/>
        <w:widowControl w:val="0"/>
        <w:ind w:left="3614" w:hanging="1267"/>
        <w:rPr>
          <w:color w:val="000000"/>
        </w:rPr>
      </w:pPr>
      <w:r>
        <w:rPr>
          <w:color w:val="000000"/>
        </w:rPr>
        <w:t>Detail the implementation of Trauma-Informed Practices within your agency and how you ensure your providers implement practices that are Trauma-Informed.</w:t>
      </w:r>
    </w:p>
    <w:p w14:paraId="0C34EF5D" w14:textId="77777777" w:rsidR="006100C7" w:rsidRPr="006100C7" w:rsidRDefault="006100C7" w:rsidP="006100C7"/>
    <w:p w14:paraId="65CF889E" w14:textId="77777777" w:rsidR="005566D4" w:rsidRDefault="005566D4" w:rsidP="005566D4">
      <w:pPr>
        <w:pStyle w:val="Heading4"/>
        <w:keepNext w:val="0"/>
        <w:widowControl w:val="0"/>
        <w:ind w:left="3614" w:hanging="1267"/>
        <w:rPr>
          <w:color w:val="000000"/>
        </w:rPr>
      </w:pPr>
      <w:r>
        <w:rPr>
          <w:color w:val="000000"/>
        </w:rPr>
        <w:lastRenderedPageBreak/>
        <w:t>Describe how your agency supports the basic tenants of recovery and participates in a recovery oriented system of care.</w:t>
      </w:r>
    </w:p>
    <w:p w14:paraId="65B8FA53" w14:textId="77777777" w:rsidR="006100C7" w:rsidRPr="006100C7" w:rsidRDefault="006100C7" w:rsidP="006100C7"/>
    <w:p w14:paraId="046835B2" w14:textId="77777777" w:rsidR="005566D4" w:rsidRDefault="005566D4" w:rsidP="005566D4">
      <w:pPr>
        <w:pStyle w:val="Heading4"/>
        <w:keepNext w:val="0"/>
        <w:widowControl w:val="0"/>
        <w:ind w:left="3614" w:hanging="1267"/>
        <w:rPr>
          <w:color w:val="000000"/>
        </w:rPr>
      </w:pPr>
      <w:r>
        <w:rPr>
          <w:color w:val="000000"/>
        </w:rPr>
        <w:t>Describe your screening and assessment process.  Detail the use of standardized screening and assessments tools to detect co-occurring disorders, trauma, medical issues, and social determinants of health.  Include a discussion of how your agency would ensure that clients who receive Block Grant services are identified as meeting criteria as Seriously Mentally Ill, Severely Emotionally Disturbed, and or having a Substance Use Disorder or at-risk of developing a substance use disorder.</w:t>
      </w:r>
    </w:p>
    <w:p w14:paraId="2CE0A497" w14:textId="77777777" w:rsidR="006100C7" w:rsidRPr="006100C7" w:rsidRDefault="006100C7" w:rsidP="006100C7"/>
    <w:p w14:paraId="4116EDCD" w14:textId="77777777" w:rsidR="005566D4" w:rsidRPr="003E5F4D" w:rsidRDefault="005566D4" w:rsidP="005566D4">
      <w:pPr>
        <w:pStyle w:val="Heading4"/>
        <w:keepNext w:val="0"/>
        <w:widowControl w:val="0"/>
        <w:ind w:left="3614" w:hanging="1267"/>
      </w:pPr>
      <w:r>
        <w:rPr>
          <w:color w:val="000000"/>
        </w:rPr>
        <w:t>Describe the ways your agency addresses the social determinants of health and actively assists clients to remove barriers to engage in recovery efforts.</w:t>
      </w:r>
    </w:p>
    <w:p w14:paraId="27ADAD1D" w14:textId="77777777" w:rsidR="005566D4" w:rsidRDefault="005566D4" w:rsidP="00832F7D"/>
    <w:p w14:paraId="4CD6EAA1" w14:textId="77777777" w:rsidR="00BE7E9B" w:rsidRDefault="00A35EEF" w:rsidP="00BE7E9B">
      <w:pPr>
        <w:pStyle w:val="Heading3"/>
      </w:pPr>
      <w:r>
        <w:t>Staffing</w:t>
      </w:r>
    </w:p>
    <w:p w14:paraId="6BF40C0F" w14:textId="77777777" w:rsidR="00BE7E9B" w:rsidRPr="00BE7E9B" w:rsidRDefault="00BE7E9B" w:rsidP="00BE7E9B"/>
    <w:p w14:paraId="0C7F9908" w14:textId="77777777" w:rsidR="00BE7E9B" w:rsidRDefault="00BE7E9B" w:rsidP="00BE7E9B">
      <w:pPr>
        <w:pStyle w:val="Heading4"/>
      </w:pPr>
      <w:r w:rsidRPr="008E11D1">
        <w:t xml:space="preserve">Report the number of staff </w:t>
      </w:r>
      <w:r>
        <w:t xml:space="preserve">employed by your agency and </w:t>
      </w:r>
      <w:r w:rsidRPr="008E11D1">
        <w:t xml:space="preserve">qualifications/certifications/licenses of direct service staff. </w:t>
      </w:r>
    </w:p>
    <w:p w14:paraId="161E8BDE" w14:textId="77777777" w:rsidR="00BE7E9B" w:rsidRPr="00BE7E9B" w:rsidRDefault="00BE7E9B" w:rsidP="00BE7E9B"/>
    <w:p w14:paraId="2CE893D3" w14:textId="77777777" w:rsidR="00BE7E9B" w:rsidRDefault="00BE7E9B" w:rsidP="00BE7E9B">
      <w:pPr>
        <w:pStyle w:val="Heading4"/>
        <w:rPr>
          <w:iCs/>
        </w:rPr>
      </w:pPr>
      <w:r>
        <w:rPr>
          <w:iCs/>
        </w:rPr>
        <w:t xml:space="preserve">Discuss your agency’s hiring practices and efforts to retain qualified staffing. </w:t>
      </w:r>
    </w:p>
    <w:p w14:paraId="717BC6C3" w14:textId="77777777" w:rsidR="00BE7E9B" w:rsidRPr="00BE7E9B" w:rsidRDefault="00BE7E9B" w:rsidP="00BE7E9B"/>
    <w:p w14:paraId="34852120" w14:textId="77777777" w:rsidR="00BE7E9B" w:rsidRDefault="00BE7E9B" w:rsidP="00BE7E9B">
      <w:pPr>
        <w:pStyle w:val="Heading4"/>
        <w:rPr>
          <w:iCs/>
        </w:rPr>
      </w:pPr>
      <w:r>
        <w:rPr>
          <w:iCs/>
        </w:rPr>
        <w:t>Describe qualifications of key administrative personnel.  If your agency has a Board of Directors, please describe the make-up of your board and board governance of the agency.</w:t>
      </w:r>
    </w:p>
    <w:p w14:paraId="72548CE2" w14:textId="77777777" w:rsidR="00BE7E9B" w:rsidRPr="00BE7E9B" w:rsidRDefault="00BE7E9B" w:rsidP="00BE7E9B"/>
    <w:p w14:paraId="30ADA626" w14:textId="77777777" w:rsidR="00BE7E9B" w:rsidRPr="007601FD" w:rsidRDefault="00BE7E9B" w:rsidP="00BE7E9B">
      <w:pPr>
        <w:pStyle w:val="Heading4"/>
        <w:rPr>
          <w:iCs/>
        </w:rPr>
      </w:pPr>
      <w:r>
        <w:rPr>
          <w:iCs/>
        </w:rPr>
        <w:t xml:space="preserve">Discuss your agency’s policy for clinical supervision and safeguards in place to ensure all providers are properly supervised.  Include additional information related to supervision of licensed providers, paraprofessionals, peers, and interns as applicable. </w:t>
      </w:r>
    </w:p>
    <w:p w14:paraId="10CBD6F3" w14:textId="77777777" w:rsidR="006100C7" w:rsidRDefault="006100C7" w:rsidP="00832F7D"/>
    <w:p w14:paraId="7701E544" w14:textId="77777777" w:rsidR="000067CC" w:rsidRDefault="000067CC" w:rsidP="000067CC">
      <w:pPr>
        <w:pStyle w:val="Heading3"/>
      </w:pPr>
      <w:r w:rsidRPr="00437037">
        <w:t>Partnerships</w:t>
      </w:r>
    </w:p>
    <w:p w14:paraId="1EC55C5D" w14:textId="77777777" w:rsidR="000067CC" w:rsidRPr="008E11D1" w:rsidRDefault="000067CC" w:rsidP="000067CC">
      <w:pPr>
        <w:pStyle w:val="Heading3"/>
        <w:numPr>
          <w:ilvl w:val="0"/>
          <w:numId w:val="0"/>
        </w:numPr>
        <w:ind w:left="2340"/>
      </w:pPr>
      <w:r w:rsidRPr="00437037">
        <w:t xml:space="preserve"> </w:t>
      </w:r>
    </w:p>
    <w:p w14:paraId="14751C9A" w14:textId="77777777" w:rsidR="000067CC" w:rsidRDefault="000067CC" w:rsidP="000067CC">
      <w:pPr>
        <w:pStyle w:val="Heading4"/>
      </w:pPr>
      <w:r w:rsidRPr="008E11D1">
        <w:t xml:space="preserve">Identify your agency’s referral sources and partnerships you have with other community providers.  </w:t>
      </w:r>
    </w:p>
    <w:p w14:paraId="6BD6F7FD" w14:textId="77777777" w:rsidR="000067CC" w:rsidRPr="000067CC" w:rsidRDefault="000067CC" w:rsidP="000067CC"/>
    <w:p w14:paraId="30F4A005" w14:textId="77777777" w:rsidR="000067CC" w:rsidRDefault="000067CC" w:rsidP="000067CC">
      <w:pPr>
        <w:pStyle w:val="Heading4"/>
      </w:pPr>
      <w:r>
        <w:t>D</w:t>
      </w:r>
      <w:r w:rsidRPr="008E11D1">
        <w:t>iscuss the nature of the relationship</w:t>
      </w:r>
      <w:r>
        <w:t>s with partners</w:t>
      </w:r>
      <w:r w:rsidRPr="008E11D1">
        <w:t>, how long the relationship has been in place, how successful the partnership</w:t>
      </w:r>
      <w:r>
        <w:t xml:space="preserve"> has been and why.</w:t>
      </w:r>
    </w:p>
    <w:p w14:paraId="33ABA414" w14:textId="77777777" w:rsidR="000067CC" w:rsidRPr="000067CC" w:rsidRDefault="000067CC" w:rsidP="000067CC"/>
    <w:p w14:paraId="5AC258F3" w14:textId="77777777" w:rsidR="000067CC" w:rsidRDefault="000067CC" w:rsidP="000067CC">
      <w:pPr>
        <w:pStyle w:val="Heading4"/>
      </w:pPr>
      <w:r>
        <w:t>Describe current and planned efforts to develop additional community partnerships and the rationale for such an expansion.</w:t>
      </w:r>
    </w:p>
    <w:p w14:paraId="6CDB3944" w14:textId="77777777" w:rsidR="00BE7E9B" w:rsidRDefault="00BE7E9B" w:rsidP="00832F7D"/>
    <w:p w14:paraId="3130E17C" w14:textId="77777777" w:rsidR="00672E43" w:rsidRDefault="00A35EEF" w:rsidP="00672E43">
      <w:pPr>
        <w:pStyle w:val="Heading3"/>
      </w:pPr>
      <w:r>
        <w:t>Performance</w:t>
      </w:r>
    </w:p>
    <w:p w14:paraId="3B472E95" w14:textId="77777777" w:rsidR="00672E43" w:rsidRPr="00672E43" w:rsidRDefault="00672E43" w:rsidP="00672E43"/>
    <w:p w14:paraId="34D2F07B" w14:textId="77777777" w:rsidR="00672E43" w:rsidRDefault="00672E43" w:rsidP="00672E43">
      <w:pPr>
        <w:pStyle w:val="Heading4"/>
      </w:pPr>
      <w:r w:rsidRPr="008E11D1">
        <w:t xml:space="preserve">Define your agency’s performance outcomes for the services you intend to provide.  </w:t>
      </w:r>
    </w:p>
    <w:p w14:paraId="1B607D2C" w14:textId="77777777" w:rsidR="00672E43" w:rsidRPr="00672E43" w:rsidRDefault="00672E43" w:rsidP="00672E43"/>
    <w:p w14:paraId="5FAEB655" w14:textId="77777777" w:rsidR="00672E43" w:rsidRDefault="00672E43" w:rsidP="00672E43">
      <w:pPr>
        <w:pStyle w:val="Heading4"/>
      </w:pPr>
      <w:r w:rsidRPr="008E11D1">
        <w:lastRenderedPageBreak/>
        <w:t xml:space="preserve">Describe instruments or strategies used to collect outcome data (include a brief description of the reliability, validity, and sensitivity of these instruments). </w:t>
      </w:r>
    </w:p>
    <w:p w14:paraId="4C95C14E" w14:textId="77777777" w:rsidR="00672E43" w:rsidRPr="00672E43" w:rsidRDefault="00672E43" w:rsidP="00672E43"/>
    <w:p w14:paraId="2825B2CA" w14:textId="77777777" w:rsidR="00672E43" w:rsidRDefault="00672E43" w:rsidP="00672E43">
      <w:pPr>
        <w:pStyle w:val="Heading4"/>
      </w:pPr>
      <w:r>
        <w:t xml:space="preserve">Outline your agency’s quality assurance plan and key components of your plan that address quality of care and compliance with state and/or federal regulations. Please </w:t>
      </w:r>
      <w:r w:rsidRPr="008E11D1">
        <w:t xml:space="preserve">submit a copy </w:t>
      </w:r>
      <w:r>
        <w:t xml:space="preserve">of your quality assurance plan </w:t>
      </w:r>
      <w:r w:rsidRPr="008E11D1">
        <w:t>with your application as an attachment.</w:t>
      </w:r>
    </w:p>
    <w:p w14:paraId="4948C6F9" w14:textId="77777777" w:rsidR="00672E43" w:rsidRPr="00672E43" w:rsidRDefault="00672E43" w:rsidP="00672E43"/>
    <w:p w14:paraId="08062543" w14:textId="77777777" w:rsidR="00672E43" w:rsidRDefault="00672E43" w:rsidP="00672E43">
      <w:pPr>
        <w:pStyle w:val="Heading4"/>
      </w:pPr>
      <w:r w:rsidRPr="008E11D1">
        <w:t xml:space="preserve">Describe the methods you use to gather client and family member input and how you use that information to inform your quality improvement. </w:t>
      </w:r>
    </w:p>
    <w:p w14:paraId="6ED036E8" w14:textId="77777777" w:rsidR="00672E43" w:rsidRPr="00672E43" w:rsidRDefault="00672E43" w:rsidP="00672E43"/>
    <w:p w14:paraId="44D74BA1" w14:textId="77F32027" w:rsidR="00672E43" w:rsidRDefault="00672E43" w:rsidP="00672E43">
      <w:pPr>
        <w:pStyle w:val="Heading4"/>
      </w:pPr>
      <w:r w:rsidRPr="008E11D1">
        <w:t>Describe your implementation of an electronic health record</w:t>
      </w:r>
      <w:r>
        <w:t xml:space="preserve"> and include details related to your EHR’s capacity to provide</w:t>
      </w:r>
      <w:r w:rsidRPr="008E11D1">
        <w:t xml:space="preserve"> automate</w:t>
      </w:r>
      <w:r>
        <w:t>d</w:t>
      </w:r>
      <w:r w:rsidRPr="008E11D1">
        <w:t xml:space="preserve"> billing</w:t>
      </w:r>
      <w:r w:rsidR="000611FB">
        <w:t>.</w:t>
      </w:r>
    </w:p>
    <w:p w14:paraId="127D4851" w14:textId="77777777" w:rsidR="00672E43" w:rsidRPr="00672E43" w:rsidRDefault="00672E43" w:rsidP="00672E43"/>
    <w:p w14:paraId="6B4C0352" w14:textId="4525645D" w:rsidR="00672E43" w:rsidRDefault="00672E43" w:rsidP="00672E43">
      <w:pPr>
        <w:pStyle w:val="Heading4"/>
      </w:pPr>
      <w:r w:rsidRPr="008E11D1">
        <w:t xml:space="preserve">Describe your ability to augment your EHR to collect additional client level data that will be needed for on-going submission. </w:t>
      </w:r>
    </w:p>
    <w:p w14:paraId="5E284DF5" w14:textId="77777777" w:rsidR="00672E43" w:rsidRPr="00672E43" w:rsidRDefault="00672E43" w:rsidP="00672E43"/>
    <w:p w14:paraId="4B43A2DE" w14:textId="77777777" w:rsidR="00672E43" w:rsidRDefault="00672E43" w:rsidP="00672E43">
      <w:pPr>
        <w:pStyle w:val="Heading4"/>
      </w:pPr>
      <w:r w:rsidRPr="008E11D1">
        <w:t>Describe your process to ensure compliance with 42CFR</w:t>
      </w:r>
      <w:r>
        <w:t>, 2 CFR Part 200</w:t>
      </w:r>
      <w:r w:rsidRPr="008E11D1">
        <w:t xml:space="preserve"> and HIPAA.  Include discussion of record keeping, releases of information, care coordination, and transmission of information.</w:t>
      </w:r>
    </w:p>
    <w:p w14:paraId="7CCC09F1" w14:textId="77777777" w:rsidR="00672E43" w:rsidRPr="00672E43" w:rsidRDefault="00672E43" w:rsidP="00672E43"/>
    <w:p w14:paraId="3AA666F3" w14:textId="77777777" w:rsidR="00672E43" w:rsidRDefault="00672E43" w:rsidP="00672E43">
      <w:pPr>
        <w:pStyle w:val="Heading4"/>
      </w:pPr>
      <w:r w:rsidRPr="008E11D1">
        <w:t>Discuss how your agency supports community integration of individuals with disabilities.</w:t>
      </w:r>
    </w:p>
    <w:p w14:paraId="1CC8509F" w14:textId="77777777" w:rsidR="000067CC" w:rsidRDefault="000067CC" w:rsidP="00832F7D"/>
    <w:p w14:paraId="4BC99D28" w14:textId="77777777" w:rsidR="008C75BB" w:rsidRDefault="008C75BB" w:rsidP="008C75BB">
      <w:pPr>
        <w:pStyle w:val="Heading3"/>
      </w:pPr>
      <w:r w:rsidRPr="008E11D1">
        <w:t>Financial Components</w:t>
      </w:r>
    </w:p>
    <w:p w14:paraId="109EE69E" w14:textId="77777777" w:rsidR="008C75BB" w:rsidRPr="008E11D1" w:rsidRDefault="008C75BB" w:rsidP="008C75BB">
      <w:pPr>
        <w:pStyle w:val="Heading3"/>
        <w:numPr>
          <w:ilvl w:val="0"/>
          <w:numId w:val="0"/>
        </w:numPr>
        <w:ind w:left="2340"/>
      </w:pPr>
      <w:r>
        <w:t xml:space="preserve"> </w:t>
      </w:r>
    </w:p>
    <w:p w14:paraId="3B020222" w14:textId="77777777" w:rsidR="008C75BB" w:rsidRPr="008C75BB" w:rsidRDefault="008C75BB" w:rsidP="008C75BB">
      <w:pPr>
        <w:pStyle w:val="Heading4"/>
        <w:rPr>
          <w:b/>
        </w:rPr>
      </w:pPr>
      <w:r w:rsidRPr="008E11D1">
        <w:t xml:space="preserve">Identify your agency’s experience with billing third party payees including private insurance and Medicaid and also your experience with self-pay clients and a sliding fee scale policy. </w:t>
      </w:r>
    </w:p>
    <w:p w14:paraId="571897CF" w14:textId="77777777" w:rsidR="008C75BB" w:rsidRPr="008E11D1" w:rsidRDefault="008C75BB" w:rsidP="008C75BB">
      <w:pPr>
        <w:pStyle w:val="Heading4"/>
        <w:numPr>
          <w:ilvl w:val="0"/>
          <w:numId w:val="0"/>
        </w:numPr>
        <w:ind w:left="3600"/>
        <w:rPr>
          <w:b/>
        </w:rPr>
      </w:pPr>
      <w:r w:rsidRPr="008E11D1">
        <w:t xml:space="preserve"> </w:t>
      </w:r>
    </w:p>
    <w:p w14:paraId="6584C8A6" w14:textId="77777777" w:rsidR="008C75BB" w:rsidRDefault="008C75BB" w:rsidP="008C75BB">
      <w:pPr>
        <w:pStyle w:val="Heading4"/>
      </w:pPr>
      <w:r w:rsidRPr="008E11D1">
        <w:t>Discuss your process for Eligibility Determination</w:t>
      </w:r>
      <w:r>
        <w:t>: the process your agency uses to determine</w:t>
      </w:r>
      <w:r w:rsidRPr="008E11D1">
        <w:t xml:space="preserve"> individual</w:t>
      </w:r>
      <w:r>
        <w:t xml:space="preserve"> eligibility for various</w:t>
      </w:r>
      <w:r w:rsidRPr="008E11D1">
        <w:t xml:space="preserve"> payment </w:t>
      </w:r>
      <w:r>
        <w:t>methods e.g.</w:t>
      </w:r>
      <w:r w:rsidRPr="008E11D1">
        <w:t xml:space="preserve"> sliding-fee scale, Medicaid, self-pay, </w:t>
      </w:r>
      <w:r>
        <w:t>i</w:t>
      </w:r>
      <w:r w:rsidRPr="008E11D1">
        <w:t xml:space="preserve">nsurance, </w:t>
      </w:r>
      <w:r>
        <w:t>grant funding, or other</w:t>
      </w:r>
      <w:r w:rsidRPr="008E11D1">
        <w:t>. </w:t>
      </w:r>
    </w:p>
    <w:p w14:paraId="32126A16" w14:textId="77777777" w:rsidR="008C75BB" w:rsidRPr="008C75BB" w:rsidRDefault="008C75BB" w:rsidP="008C75BB"/>
    <w:p w14:paraId="077CA969" w14:textId="77777777" w:rsidR="008C75BB" w:rsidRDefault="008C75BB" w:rsidP="008C75BB">
      <w:pPr>
        <w:pStyle w:val="Heading4"/>
        <w:rPr>
          <w:iCs/>
        </w:rPr>
      </w:pPr>
      <w:r w:rsidRPr="008E11D1">
        <w:t xml:space="preserve">Provide, as an attachment, a chart of your usual and customary fees.  </w:t>
      </w:r>
      <w:r w:rsidRPr="008E11D1">
        <w:rPr>
          <w:iCs/>
        </w:rPr>
        <w:t xml:space="preserve">Usual and customary fees are fees set that have taken into consideration the usual fee charged for a unit of service, the customary charge in alliance with local and national norms, and reasonable compensation based on the actual cost of providing the service.  </w:t>
      </w:r>
    </w:p>
    <w:p w14:paraId="547BC555" w14:textId="77777777" w:rsidR="008C75BB" w:rsidRPr="008C75BB" w:rsidRDefault="008C75BB" w:rsidP="008C75BB"/>
    <w:p w14:paraId="2B4E43D1" w14:textId="77777777" w:rsidR="008C75BB" w:rsidRPr="008E11D1" w:rsidRDefault="008C75BB" w:rsidP="008C75BB">
      <w:pPr>
        <w:pStyle w:val="Heading4"/>
        <w:rPr>
          <w:iCs/>
        </w:rPr>
      </w:pPr>
      <w:r>
        <w:rPr>
          <w:iCs/>
        </w:rPr>
        <w:t>Discuss your agency’s experience in managing, accounting for, and reporting the use of grant funds. Are costs allocated appropriately across multiple funding streams?  How do you ensure that expenditures match the approved budgets?</w:t>
      </w:r>
    </w:p>
    <w:p w14:paraId="748C7F04" w14:textId="77777777" w:rsidR="00007D1D" w:rsidRDefault="00007D1D" w:rsidP="00832F7D"/>
    <w:p w14:paraId="4CF1B157" w14:textId="77777777" w:rsidR="00007D1D" w:rsidRDefault="00A35EEF" w:rsidP="00007D1D">
      <w:pPr>
        <w:pStyle w:val="Heading3"/>
      </w:pPr>
      <w:r>
        <w:lastRenderedPageBreak/>
        <w:t>Project Assurances</w:t>
      </w:r>
    </w:p>
    <w:p w14:paraId="6F2D3E3B" w14:textId="77777777" w:rsidR="00007D1D" w:rsidRPr="00007D1D" w:rsidRDefault="00007D1D" w:rsidP="00007D1D"/>
    <w:p w14:paraId="35B93F4A" w14:textId="468828B7" w:rsidR="00007D1D" w:rsidRDefault="00007D1D" w:rsidP="00007D1D">
      <w:pPr>
        <w:pStyle w:val="Heading3"/>
        <w:numPr>
          <w:ilvl w:val="0"/>
          <w:numId w:val="0"/>
        </w:numPr>
        <w:ind w:left="2340"/>
      </w:pPr>
      <w:r>
        <w:t>As a condition of receiving</w:t>
      </w:r>
      <w:r w:rsidRPr="00282E92">
        <w:t xml:space="preserve"> funds from the Nevada State Division of Public and Behavioral Health, the </w:t>
      </w:r>
      <w:r>
        <w:t>recipient</w:t>
      </w:r>
      <w:r w:rsidRPr="00282E92">
        <w:t xml:space="preserve"> agre</w:t>
      </w:r>
      <w:r>
        <w:t>es to the following assurances.  These assurances apply to recipients of Substance Abuse Block Grant funding, Mental Health Block Grant funding, State Liquor Tax funding and</w:t>
      </w:r>
      <w:r w:rsidR="000611FB">
        <w:t>/or</w:t>
      </w:r>
      <w:r>
        <w:t xml:space="preserve"> Marijuana Registry funds.  Please provide your attestation that you will meet the following terms and conditions by initialing each condition in the box provided:</w:t>
      </w:r>
    </w:p>
    <w:p w14:paraId="1EBDDC6A" w14:textId="77777777" w:rsidR="00007D1D" w:rsidRDefault="00007D1D" w:rsidP="00007D1D"/>
    <w:tbl>
      <w:tblPr>
        <w:tblpPr w:leftFromText="180" w:rightFromText="180" w:vertAnchor="text" w:horzAnchor="margin" w:tblpXSpec="right" w:tblpY="38"/>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170"/>
      </w:tblGrid>
      <w:tr w:rsidR="00007D1D" w:rsidRPr="00383E59" w14:paraId="695A3DCF" w14:textId="77777777" w:rsidTr="00D65DC7">
        <w:tc>
          <w:tcPr>
            <w:tcW w:w="6840" w:type="dxa"/>
            <w:shd w:val="clear" w:color="auto" w:fill="7F7F7F"/>
          </w:tcPr>
          <w:p w14:paraId="74BDA2E0" w14:textId="77777777" w:rsidR="00007D1D" w:rsidRPr="00383E59" w:rsidRDefault="00007D1D" w:rsidP="00D65DC7">
            <w:pPr>
              <w:jc w:val="center"/>
              <w:rPr>
                <w:color w:val="FFFFFF"/>
              </w:rPr>
            </w:pPr>
            <w:r>
              <w:rPr>
                <w:color w:val="FFFFFF"/>
              </w:rPr>
              <w:t>Assurances</w:t>
            </w:r>
          </w:p>
        </w:tc>
        <w:tc>
          <w:tcPr>
            <w:tcW w:w="1170" w:type="dxa"/>
            <w:shd w:val="clear" w:color="auto" w:fill="7F7F7F"/>
          </w:tcPr>
          <w:p w14:paraId="2A1E5972" w14:textId="77777777" w:rsidR="00007D1D" w:rsidRPr="00383E59" w:rsidRDefault="00007D1D" w:rsidP="00D65DC7">
            <w:pPr>
              <w:jc w:val="center"/>
              <w:rPr>
                <w:color w:val="FFFFFF"/>
              </w:rPr>
            </w:pPr>
            <w:r>
              <w:rPr>
                <w:color w:val="FFFFFF"/>
              </w:rPr>
              <w:t>Initials</w:t>
            </w:r>
          </w:p>
        </w:tc>
      </w:tr>
      <w:tr w:rsidR="00007D1D" w:rsidRPr="000A75C5" w14:paraId="1C33676F" w14:textId="77777777" w:rsidTr="00D65DC7">
        <w:tc>
          <w:tcPr>
            <w:tcW w:w="6840" w:type="dxa"/>
            <w:shd w:val="clear" w:color="auto" w:fill="auto"/>
          </w:tcPr>
          <w:p w14:paraId="46020E68" w14:textId="77777777" w:rsidR="00007D1D" w:rsidRPr="000A75C5" w:rsidRDefault="00007D1D" w:rsidP="00D65DC7">
            <w:r>
              <w:t>Fu</w:t>
            </w:r>
            <w:r w:rsidRPr="000A75C5">
              <w:t xml:space="preserve">nds may not be used for other than the awarded purpose.  In the event </w:t>
            </w:r>
            <w:r>
              <w:t>Vendor</w:t>
            </w:r>
            <w:r w:rsidRPr="000A75C5">
              <w:t xml:space="preserve"> expenditures do not comply with this condition, that portion not in compliance must be refunded to the </w:t>
            </w:r>
            <w:r>
              <w:t>Division</w:t>
            </w:r>
            <w:r w:rsidRPr="000A75C5">
              <w:t>.</w:t>
            </w:r>
          </w:p>
        </w:tc>
        <w:tc>
          <w:tcPr>
            <w:tcW w:w="1170" w:type="dxa"/>
          </w:tcPr>
          <w:p w14:paraId="57EF8E50" w14:textId="77777777" w:rsidR="00007D1D" w:rsidRDefault="00007D1D" w:rsidP="00D65DC7"/>
        </w:tc>
      </w:tr>
      <w:tr w:rsidR="00007D1D" w:rsidRPr="000A75C5" w14:paraId="35E4F550" w14:textId="77777777" w:rsidTr="00D65DC7">
        <w:tc>
          <w:tcPr>
            <w:tcW w:w="6840" w:type="dxa"/>
            <w:shd w:val="clear" w:color="auto" w:fill="auto"/>
          </w:tcPr>
          <w:p w14:paraId="7B13D507" w14:textId="77777777" w:rsidR="00007D1D" w:rsidRPr="000A75C5" w:rsidRDefault="00007D1D" w:rsidP="00D65DC7">
            <w:r w:rsidRPr="000A75C5">
              <w:t xml:space="preserve">To submit reimbursement requests only for expenditures approved in the spending plan.  Any additional expenditure beyond what is allowable based on approved categorical budget amounts, without prior written approval by the </w:t>
            </w:r>
            <w:r>
              <w:t>Division</w:t>
            </w:r>
            <w:r w:rsidRPr="000A75C5">
              <w:t>, may result in denial of reimbursement.</w:t>
            </w:r>
          </w:p>
        </w:tc>
        <w:tc>
          <w:tcPr>
            <w:tcW w:w="1170" w:type="dxa"/>
          </w:tcPr>
          <w:p w14:paraId="42E0673A" w14:textId="77777777" w:rsidR="00007D1D" w:rsidRPr="000A75C5" w:rsidRDefault="00007D1D" w:rsidP="00D65DC7"/>
        </w:tc>
      </w:tr>
      <w:tr w:rsidR="00007D1D" w:rsidRPr="000A75C5" w14:paraId="446C8F87" w14:textId="77777777" w:rsidTr="00D65DC7">
        <w:tc>
          <w:tcPr>
            <w:tcW w:w="6840" w:type="dxa"/>
            <w:shd w:val="clear" w:color="auto" w:fill="auto"/>
          </w:tcPr>
          <w:p w14:paraId="2BA3BE5A" w14:textId="77777777" w:rsidR="00007D1D" w:rsidRPr="000A75C5" w:rsidRDefault="00007D1D" w:rsidP="00D65DC7">
            <w:r w:rsidRPr="000A75C5">
              <w:t xml:space="preserve">Approval of </w:t>
            </w:r>
            <w:r>
              <w:t>vendor</w:t>
            </w:r>
            <w:r w:rsidRPr="000A75C5">
              <w:t xml:space="preserve"> budget by the Division constitutes prior approval for the expenditure of funds for specified purposes included in this budget.  Unless otherwise stating in the Scope of Work the transfer of funds between budgeted categories without written prior approval from the Division is not allowed under the terms of this </w:t>
            </w:r>
            <w:r>
              <w:t>agreement</w:t>
            </w:r>
            <w:r w:rsidRPr="000A75C5">
              <w:t>.  Requests to revise approved budgeted amounts must be made in writing and provide sufficient narrative detail to determine justification.</w:t>
            </w:r>
          </w:p>
        </w:tc>
        <w:tc>
          <w:tcPr>
            <w:tcW w:w="1170" w:type="dxa"/>
          </w:tcPr>
          <w:p w14:paraId="43CA56B1" w14:textId="77777777" w:rsidR="00007D1D" w:rsidRPr="000A75C5" w:rsidRDefault="00007D1D" w:rsidP="00D65DC7"/>
        </w:tc>
      </w:tr>
      <w:tr w:rsidR="00007D1D" w:rsidRPr="000A75C5" w14:paraId="0C635AC4" w14:textId="77777777" w:rsidTr="00D65DC7">
        <w:tc>
          <w:tcPr>
            <w:tcW w:w="6840" w:type="dxa"/>
            <w:shd w:val="clear" w:color="auto" w:fill="auto"/>
          </w:tcPr>
          <w:p w14:paraId="13CB15F9" w14:textId="77777777" w:rsidR="00007D1D" w:rsidRPr="000A75C5" w:rsidRDefault="00007D1D" w:rsidP="00D65DC7">
            <w:r w:rsidRPr="000A75C5">
              <w:t xml:space="preserve">Recipients of </w:t>
            </w:r>
            <w:r>
              <w:t xml:space="preserve">funds </w:t>
            </w:r>
            <w:r w:rsidRPr="000A75C5">
              <w:t xml:space="preserve">are required to maintain accounting records, identifiable by </w:t>
            </w:r>
            <w:r>
              <w:t>agreement</w:t>
            </w:r>
            <w:r w:rsidRPr="000A75C5">
              <w:t xml:space="preserve"> number.  </w:t>
            </w:r>
            <w:r>
              <w:t>Accounting</w:t>
            </w:r>
            <w:r w:rsidRPr="000A75C5">
              <w:t xml:space="preserve"> records are considered to be all records relating to the expenditure and reimbursement of funds awarded under this sub-grant award.  Records required for retention include all accounting records and related original and supporting documents that substantiate costs charged to the sub-grant activity.</w:t>
            </w:r>
            <w:r>
              <w:t xml:space="preserve"> </w:t>
            </w:r>
            <w:r w:rsidRPr="000A75C5">
              <w:t>Such records shall be maintained in accordance with the following:</w:t>
            </w:r>
          </w:p>
        </w:tc>
        <w:tc>
          <w:tcPr>
            <w:tcW w:w="1170" w:type="dxa"/>
          </w:tcPr>
          <w:p w14:paraId="7116A275" w14:textId="77777777" w:rsidR="00007D1D" w:rsidRPr="000A75C5" w:rsidRDefault="00007D1D" w:rsidP="00D65DC7"/>
        </w:tc>
      </w:tr>
      <w:tr w:rsidR="00007D1D" w:rsidRPr="00383E59" w14:paraId="2117C589" w14:textId="77777777" w:rsidTr="00D65DC7">
        <w:tc>
          <w:tcPr>
            <w:tcW w:w="6840" w:type="dxa"/>
            <w:shd w:val="clear" w:color="auto" w:fill="auto"/>
          </w:tcPr>
          <w:p w14:paraId="5A9DD935" w14:textId="77777777" w:rsidR="00007D1D" w:rsidRPr="00383E59" w:rsidRDefault="00007D1D" w:rsidP="00D65DC7">
            <w:pPr>
              <w:pStyle w:val="ListParagraph"/>
              <w:numPr>
                <w:ilvl w:val="0"/>
                <w:numId w:val="17"/>
              </w:numPr>
              <w:ind w:left="720"/>
            </w:pPr>
            <w:r w:rsidRPr="00383E59">
              <w:t>Records may be destroyed not less than three years (unless otherwise stipulated) after the federal grant award’s final report has been submitted if written approval has been requested and received from the Administrative Services Officer (ASO) of the Division.  Records may be destroyed by the vendor five (5) calendar years after the final financial and narrative reports have been submitted to the Division.</w:t>
            </w:r>
          </w:p>
        </w:tc>
        <w:tc>
          <w:tcPr>
            <w:tcW w:w="1170" w:type="dxa"/>
          </w:tcPr>
          <w:p w14:paraId="74A2B572" w14:textId="77777777" w:rsidR="00007D1D" w:rsidRPr="00383E59" w:rsidRDefault="00007D1D" w:rsidP="00D65DC7">
            <w:pPr>
              <w:ind w:left="720"/>
            </w:pPr>
          </w:p>
        </w:tc>
      </w:tr>
      <w:tr w:rsidR="00007D1D" w:rsidRPr="00383E59" w14:paraId="65D8D858" w14:textId="77777777" w:rsidTr="00D65DC7">
        <w:tc>
          <w:tcPr>
            <w:tcW w:w="6840" w:type="dxa"/>
            <w:shd w:val="clear" w:color="auto" w:fill="auto"/>
          </w:tcPr>
          <w:p w14:paraId="2801DAA2" w14:textId="77777777" w:rsidR="00007D1D" w:rsidRPr="00383E59" w:rsidRDefault="00007D1D" w:rsidP="00D65DC7">
            <w:pPr>
              <w:pStyle w:val="ListParagraph"/>
              <w:numPr>
                <w:ilvl w:val="0"/>
                <w:numId w:val="17"/>
              </w:numPr>
              <w:ind w:left="720"/>
            </w:pPr>
            <w:r w:rsidRPr="00383E59">
              <w:t>In all cases an overriding requirement exists to retain records until resolution of any audit questions relating to individual agreements.</w:t>
            </w:r>
          </w:p>
        </w:tc>
        <w:tc>
          <w:tcPr>
            <w:tcW w:w="1170" w:type="dxa"/>
          </w:tcPr>
          <w:p w14:paraId="6A2D45BA" w14:textId="77777777" w:rsidR="00007D1D" w:rsidRPr="00383E59" w:rsidRDefault="00007D1D" w:rsidP="00D65DC7">
            <w:pPr>
              <w:ind w:left="720"/>
            </w:pPr>
          </w:p>
        </w:tc>
      </w:tr>
      <w:tr w:rsidR="00007D1D" w:rsidRPr="000A75C5" w14:paraId="57887D5D" w14:textId="77777777" w:rsidTr="00D65DC7">
        <w:tc>
          <w:tcPr>
            <w:tcW w:w="6840" w:type="dxa"/>
            <w:shd w:val="clear" w:color="auto" w:fill="auto"/>
          </w:tcPr>
          <w:p w14:paraId="4AF097C3" w14:textId="77777777" w:rsidR="00007D1D" w:rsidRPr="000A75C5" w:rsidRDefault="00007D1D" w:rsidP="00D65DC7">
            <w:r w:rsidRPr="000A75C5">
              <w:t>To disclose any exi</w:t>
            </w:r>
            <w:r>
              <w:t>s</w:t>
            </w:r>
            <w:r w:rsidRPr="000A75C5">
              <w:t xml:space="preserve">ting or potential conflicts of interest relative to the performance of services resulting from this </w:t>
            </w:r>
            <w:r>
              <w:t>award</w:t>
            </w:r>
            <w:r w:rsidRPr="000A75C5">
              <w:t xml:space="preserve">.  The Division reserves the right to disqualify any </w:t>
            </w:r>
            <w:r>
              <w:t>vendor</w:t>
            </w:r>
            <w:r w:rsidRPr="000A75C5">
              <w:t xml:space="preserve"> on the grounds of actual or apparent conflict of interest.  Any attempt to intentionally or unintentionally conceal or obfuscate a conflict of interest will automatically result in the disqualification of funding.</w:t>
            </w:r>
          </w:p>
        </w:tc>
        <w:tc>
          <w:tcPr>
            <w:tcW w:w="1170" w:type="dxa"/>
          </w:tcPr>
          <w:p w14:paraId="0AFAEDFB" w14:textId="77777777" w:rsidR="00007D1D" w:rsidRPr="000A75C5" w:rsidRDefault="00007D1D" w:rsidP="00D65DC7"/>
        </w:tc>
      </w:tr>
      <w:tr w:rsidR="00007D1D" w:rsidRPr="000A75C5" w14:paraId="0414B93C" w14:textId="77777777" w:rsidTr="00D65DC7">
        <w:tc>
          <w:tcPr>
            <w:tcW w:w="6840" w:type="dxa"/>
            <w:shd w:val="clear" w:color="auto" w:fill="auto"/>
          </w:tcPr>
          <w:p w14:paraId="2A3E480E" w14:textId="77777777" w:rsidR="00007D1D" w:rsidRPr="000A75C5" w:rsidRDefault="00007D1D" w:rsidP="00D65DC7">
            <w:r w:rsidRPr="000A75C5">
              <w:lastRenderedPageBreak/>
              <w:t>To comply with the requirements of the Civil Rights Act of 1964, as amended, and the Rehabilitation Act of 1973, P.L. 93-112, as amended, and any relevant program-specific regulations, and shall not discriminate</w:t>
            </w:r>
            <w:r>
              <w:t xml:space="preserve"> against any employee or offer</w:t>
            </w:r>
            <w:r w:rsidRPr="000A75C5">
              <w:t xml:space="preserve"> for employment because of race, national origin, creed, color, sex, religion, age, disability or handicap condition (including AIDS and AIDS-related conditions).</w:t>
            </w:r>
          </w:p>
        </w:tc>
        <w:tc>
          <w:tcPr>
            <w:tcW w:w="1170" w:type="dxa"/>
          </w:tcPr>
          <w:p w14:paraId="325F10D0" w14:textId="77777777" w:rsidR="00007D1D" w:rsidRPr="000A75C5" w:rsidRDefault="00007D1D" w:rsidP="00D65DC7"/>
        </w:tc>
      </w:tr>
      <w:tr w:rsidR="00007D1D" w:rsidRPr="000A75C5" w14:paraId="111D1260" w14:textId="77777777" w:rsidTr="00D65DC7">
        <w:tc>
          <w:tcPr>
            <w:tcW w:w="6840" w:type="dxa"/>
            <w:shd w:val="clear" w:color="auto" w:fill="auto"/>
          </w:tcPr>
          <w:p w14:paraId="2A12D2B8" w14:textId="77777777" w:rsidR="00007D1D" w:rsidRPr="000A75C5" w:rsidRDefault="00007D1D" w:rsidP="00D65DC7">
            <w:r w:rsidRPr="000A75C5">
              <w:t>To comply with the Americans with Disability Act of 1990, P.L. 101-136, 42 U.S.C. 12101, as amended, and regulations adopted thereunder contained in 28 C.F.R. 26.101-36.999 inclusive and any relevant program-specific regulations</w:t>
            </w:r>
            <w:r>
              <w:t>.</w:t>
            </w:r>
          </w:p>
        </w:tc>
        <w:tc>
          <w:tcPr>
            <w:tcW w:w="1170" w:type="dxa"/>
          </w:tcPr>
          <w:p w14:paraId="2F2A9EDB" w14:textId="77777777" w:rsidR="00007D1D" w:rsidRPr="000A75C5" w:rsidRDefault="00007D1D" w:rsidP="00D65DC7"/>
        </w:tc>
      </w:tr>
      <w:tr w:rsidR="00007D1D" w:rsidRPr="000A75C5" w14:paraId="2B48553B" w14:textId="77777777" w:rsidTr="00D65DC7">
        <w:trPr>
          <w:trHeight w:val="800"/>
        </w:trPr>
        <w:tc>
          <w:tcPr>
            <w:tcW w:w="6840" w:type="dxa"/>
            <w:shd w:val="clear" w:color="auto" w:fill="auto"/>
          </w:tcPr>
          <w:p w14:paraId="2356A60C" w14:textId="77777777" w:rsidR="00007D1D" w:rsidRPr="000A75C5" w:rsidRDefault="00007D1D" w:rsidP="00D65DC7">
            <w:r w:rsidRPr="000A75C5">
              <w:t xml:space="preserve">To comply with the requirements of the Health Insurance Portability and Accountability Act (HIPAA) of 1996, 45 C.F.R. 160, 162 and 164, as amended.  If the  award includes functions or activities that involve the use or disclosure of protected health information (PHI) then the </w:t>
            </w:r>
            <w:r>
              <w:t>vendor</w:t>
            </w:r>
            <w:r w:rsidRPr="000A75C5">
              <w:t xml:space="preserve"> agrees to enter into a Business Associate Agreement with the Division as required by 45 C.F.R. 164.504(e).  If PHI will not be disclosed then a Confidentiality Agreement will be entered into.</w:t>
            </w:r>
          </w:p>
        </w:tc>
        <w:tc>
          <w:tcPr>
            <w:tcW w:w="1170" w:type="dxa"/>
          </w:tcPr>
          <w:p w14:paraId="4E2CE48A" w14:textId="77777777" w:rsidR="00007D1D" w:rsidRPr="000A75C5" w:rsidRDefault="00007D1D" w:rsidP="00D65DC7"/>
        </w:tc>
      </w:tr>
      <w:tr w:rsidR="00007D1D" w:rsidRPr="000A75C5" w14:paraId="07D85D38" w14:textId="77777777" w:rsidTr="00D65DC7">
        <w:tc>
          <w:tcPr>
            <w:tcW w:w="6840" w:type="dxa"/>
            <w:shd w:val="clear" w:color="auto" w:fill="auto"/>
          </w:tcPr>
          <w:p w14:paraId="10FA7CC5" w14:textId="77777777" w:rsidR="00007D1D" w:rsidRPr="000A75C5" w:rsidRDefault="00007D1D" w:rsidP="00D65DC7">
            <w:r>
              <w:t>Vendor</w:t>
            </w:r>
            <w:r w:rsidRPr="000A75C5">
              <w:t xml:space="preserve"> certifies, by signing this notice of sub-grant award, that neither it nor its principals are presently debarred, suspended, proposed for debarment, declared ineligible, or voluntarily excluded from participation in this transaction by any federal department or agency.  This certification is made pursuant to regulations implementing Executive Order 12549, Debarment and Suspension, 28 C.F.R. pr. 67 § 67.510, as published as pt. VII of May 26, 1988, Federal Register (pp. 19150-19211).  This provision shall be required of every sub-grantee receiving any payment in whole or in part from federal funds.</w:t>
            </w:r>
          </w:p>
        </w:tc>
        <w:tc>
          <w:tcPr>
            <w:tcW w:w="1170" w:type="dxa"/>
          </w:tcPr>
          <w:p w14:paraId="74915E37" w14:textId="77777777" w:rsidR="00007D1D" w:rsidRDefault="00007D1D" w:rsidP="00D65DC7"/>
        </w:tc>
      </w:tr>
      <w:tr w:rsidR="00007D1D" w:rsidRPr="000A75C5" w14:paraId="7C3C9970" w14:textId="77777777" w:rsidTr="00D65DC7">
        <w:tc>
          <w:tcPr>
            <w:tcW w:w="6840" w:type="dxa"/>
            <w:shd w:val="clear" w:color="auto" w:fill="auto"/>
          </w:tcPr>
          <w:p w14:paraId="127CDCED" w14:textId="77777777" w:rsidR="00007D1D" w:rsidRPr="000A75C5" w:rsidRDefault="00007D1D" w:rsidP="00D65DC7">
            <w:r>
              <w:t>Vendor</w:t>
            </w:r>
            <w:r w:rsidRPr="000A75C5">
              <w:t xml:space="preserve"> agrees to comply with the requirements of the Title XII Public Law 103-227, the “PRO-KIDS Act of 1994,” smoking may not be permitted in any portion of any indoor facility owned or regularly used for the provision of health, day care, education, or library services to children under the age of 18, if the services are funded by Federal programs either directly or through State or local governments.  Federal programs include grants, cooperative agreements, loans and loan guarantees, and contracts.  The law does not apply to children’s services provided in private residences, facilities funded solely by Medicare or Medicaid funds, and portions of facilities used for inpatient drug and alcohol treatment.</w:t>
            </w:r>
          </w:p>
        </w:tc>
        <w:tc>
          <w:tcPr>
            <w:tcW w:w="1170" w:type="dxa"/>
          </w:tcPr>
          <w:p w14:paraId="5B3430AF" w14:textId="77777777" w:rsidR="00007D1D" w:rsidRDefault="00007D1D" w:rsidP="00D65DC7"/>
        </w:tc>
      </w:tr>
      <w:tr w:rsidR="00007D1D" w:rsidRPr="000A75C5" w14:paraId="1C08B849" w14:textId="77777777" w:rsidTr="00D65DC7">
        <w:tc>
          <w:tcPr>
            <w:tcW w:w="6840" w:type="dxa"/>
            <w:shd w:val="clear" w:color="auto" w:fill="auto"/>
          </w:tcPr>
          <w:p w14:paraId="3BD76529" w14:textId="77777777" w:rsidR="00007D1D" w:rsidRPr="000A75C5" w:rsidRDefault="00007D1D" w:rsidP="00D65DC7">
            <w:r w:rsidRPr="000A75C5">
              <w:t xml:space="preserve">Whether expressly prohibited by federal, state, or local law, or otherwise, that no funding associated with this </w:t>
            </w:r>
            <w:r>
              <w:t>agreement</w:t>
            </w:r>
            <w:r w:rsidRPr="000A75C5">
              <w:t xml:space="preserve"> will be used for any purpose associated with or related to lobbying or influencing or attempting to lobby or influence for any purpose the following: Any federal, state, county or local agency, legislature, commission, council, or board; Any federal, state, county or local legislator, commission member, council member, board member, or other elected official; or Any officer or employee of any federal, state, county or local agency, legislature, commission, council or board.</w:t>
            </w:r>
          </w:p>
        </w:tc>
        <w:tc>
          <w:tcPr>
            <w:tcW w:w="1170" w:type="dxa"/>
          </w:tcPr>
          <w:p w14:paraId="515098F4" w14:textId="77777777" w:rsidR="00007D1D" w:rsidRPr="000A75C5" w:rsidRDefault="00007D1D" w:rsidP="00D65DC7"/>
        </w:tc>
      </w:tr>
      <w:tr w:rsidR="00007D1D" w:rsidRPr="000A75C5" w14:paraId="1068AB03" w14:textId="77777777" w:rsidTr="00D65DC7">
        <w:tc>
          <w:tcPr>
            <w:tcW w:w="6840" w:type="dxa"/>
            <w:shd w:val="clear" w:color="auto" w:fill="auto"/>
          </w:tcPr>
          <w:p w14:paraId="159294B9" w14:textId="77777777" w:rsidR="00007D1D" w:rsidRPr="000A75C5" w:rsidRDefault="00007D1D" w:rsidP="00D65DC7">
            <w:r w:rsidRPr="000A75C5">
              <w:lastRenderedPageBreak/>
              <w:t xml:space="preserve">Division </w:t>
            </w:r>
            <w:r>
              <w:t>awards</w:t>
            </w:r>
            <w:r w:rsidRPr="000A75C5">
              <w:t xml:space="preserve"> are subject to inspection and audit by representative of the Division, Nevada Department of Health and Human Services, the State Department of Administration, the Audit Division of the Legislative Counsel Bureau or other appropriate state or federal agencies to:</w:t>
            </w:r>
          </w:p>
        </w:tc>
        <w:tc>
          <w:tcPr>
            <w:tcW w:w="1170" w:type="dxa"/>
          </w:tcPr>
          <w:p w14:paraId="33604CA2" w14:textId="77777777" w:rsidR="00007D1D" w:rsidRPr="000A75C5" w:rsidRDefault="00007D1D" w:rsidP="00D65DC7"/>
        </w:tc>
      </w:tr>
      <w:tr w:rsidR="00007D1D" w:rsidRPr="00383E59" w14:paraId="432C4334" w14:textId="77777777" w:rsidTr="00D65DC7">
        <w:tc>
          <w:tcPr>
            <w:tcW w:w="6840" w:type="dxa"/>
            <w:shd w:val="clear" w:color="auto" w:fill="auto"/>
          </w:tcPr>
          <w:p w14:paraId="1A75427F" w14:textId="77777777" w:rsidR="00007D1D" w:rsidRPr="00383E59" w:rsidRDefault="00007D1D" w:rsidP="00D65DC7">
            <w:pPr>
              <w:pStyle w:val="ListParagraph"/>
              <w:numPr>
                <w:ilvl w:val="0"/>
                <w:numId w:val="18"/>
              </w:numPr>
              <w:ind w:left="720"/>
            </w:pPr>
            <w:r w:rsidRPr="00383E59">
              <w:t xml:space="preserve">Verify financial transactions and determine whether funds were used in accordance with applicable laws, regulations and procedures; </w:t>
            </w:r>
          </w:p>
        </w:tc>
        <w:tc>
          <w:tcPr>
            <w:tcW w:w="1170" w:type="dxa"/>
          </w:tcPr>
          <w:p w14:paraId="1F84C2A7" w14:textId="77777777" w:rsidR="00007D1D" w:rsidRPr="00383E59" w:rsidRDefault="00007D1D" w:rsidP="00D65DC7">
            <w:pPr>
              <w:ind w:left="720"/>
            </w:pPr>
          </w:p>
        </w:tc>
      </w:tr>
      <w:tr w:rsidR="00007D1D" w:rsidRPr="00383E59" w14:paraId="7C312113" w14:textId="77777777" w:rsidTr="00D65DC7">
        <w:tc>
          <w:tcPr>
            <w:tcW w:w="6840" w:type="dxa"/>
            <w:shd w:val="clear" w:color="auto" w:fill="auto"/>
          </w:tcPr>
          <w:p w14:paraId="141B071F" w14:textId="77777777" w:rsidR="00007D1D" w:rsidRPr="00383E59" w:rsidRDefault="00007D1D" w:rsidP="00D65DC7">
            <w:pPr>
              <w:pStyle w:val="ListParagraph"/>
              <w:numPr>
                <w:ilvl w:val="0"/>
                <w:numId w:val="18"/>
              </w:numPr>
              <w:ind w:left="720"/>
            </w:pPr>
            <w:r w:rsidRPr="00383E59">
              <w:t xml:space="preserve">Ascertain whether policies, plans and procedures are being followed; </w:t>
            </w:r>
          </w:p>
        </w:tc>
        <w:tc>
          <w:tcPr>
            <w:tcW w:w="1170" w:type="dxa"/>
          </w:tcPr>
          <w:p w14:paraId="6BECF2F2" w14:textId="77777777" w:rsidR="00007D1D" w:rsidRPr="00383E59" w:rsidRDefault="00007D1D" w:rsidP="00D65DC7">
            <w:pPr>
              <w:ind w:left="720"/>
            </w:pPr>
          </w:p>
        </w:tc>
      </w:tr>
      <w:tr w:rsidR="00007D1D" w:rsidRPr="00383E59" w14:paraId="4A4F58AA" w14:textId="77777777" w:rsidTr="00D65DC7">
        <w:tc>
          <w:tcPr>
            <w:tcW w:w="6840" w:type="dxa"/>
            <w:shd w:val="clear" w:color="auto" w:fill="auto"/>
          </w:tcPr>
          <w:p w14:paraId="03CEDD27" w14:textId="77777777" w:rsidR="00007D1D" w:rsidRPr="00383E59" w:rsidRDefault="00007D1D" w:rsidP="00D65DC7">
            <w:pPr>
              <w:pStyle w:val="ListParagraph"/>
              <w:numPr>
                <w:ilvl w:val="0"/>
                <w:numId w:val="18"/>
              </w:numPr>
              <w:ind w:left="720"/>
            </w:pPr>
            <w:r w:rsidRPr="00383E59">
              <w:t>Provide management with objective and systematic appraisals of financial and administrative controls, including information as to whether operations are carried out effectively, efficiently and economically; and</w:t>
            </w:r>
          </w:p>
        </w:tc>
        <w:tc>
          <w:tcPr>
            <w:tcW w:w="1170" w:type="dxa"/>
          </w:tcPr>
          <w:p w14:paraId="3206CF66" w14:textId="77777777" w:rsidR="00007D1D" w:rsidRPr="00383E59" w:rsidRDefault="00007D1D" w:rsidP="00D65DC7">
            <w:pPr>
              <w:ind w:left="720"/>
            </w:pPr>
          </w:p>
        </w:tc>
      </w:tr>
      <w:tr w:rsidR="00007D1D" w:rsidRPr="00383E59" w14:paraId="469B6893" w14:textId="77777777" w:rsidTr="00D65DC7">
        <w:tc>
          <w:tcPr>
            <w:tcW w:w="6840" w:type="dxa"/>
            <w:shd w:val="clear" w:color="auto" w:fill="auto"/>
          </w:tcPr>
          <w:p w14:paraId="61095F14" w14:textId="77777777" w:rsidR="00007D1D" w:rsidRPr="00383E59" w:rsidRDefault="00007D1D" w:rsidP="00D65DC7">
            <w:pPr>
              <w:pStyle w:val="ListParagraph"/>
              <w:numPr>
                <w:ilvl w:val="0"/>
                <w:numId w:val="18"/>
              </w:numPr>
              <w:ind w:left="720"/>
            </w:pPr>
            <w:r w:rsidRPr="00383E59">
              <w:t>Determine reliability of financial aspects of the conduct of the project.</w:t>
            </w:r>
          </w:p>
        </w:tc>
        <w:tc>
          <w:tcPr>
            <w:tcW w:w="1170" w:type="dxa"/>
          </w:tcPr>
          <w:p w14:paraId="3F915CA1" w14:textId="77777777" w:rsidR="00007D1D" w:rsidRPr="00383E59" w:rsidRDefault="00007D1D" w:rsidP="00D65DC7">
            <w:pPr>
              <w:ind w:left="720"/>
            </w:pPr>
          </w:p>
        </w:tc>
      </w:tr>
      <w:tr w:rsidR="00007D1D" w:rsidRPr="000A75C5" w14:paraId="49554153" w14:textId="77777777" w:rsidTr="00D65DC7">
        <w:tc>
          <w:tcPr>
            <w:tcW w:w="6840" w:type="dxa"/>
            <w:shd w:val="clear" w:color="auto" w:fill="auto"/>
          </w:tcPr>
          <w:p w14:paraId="5307B24F" w14:textId="77777777" w:rsidR="00007D1D" w:rsidRPr="000A75C5" w:rsidRDefault="00007D1D" w:rsidP="00D65DC7">
            <w:r w:rsidRPr="000A75C5">
              <w:t xml:space="preserve">Any audit of </w:t>
            </w:r>
            <w:r>
              <w:t>Vendor’s</w:t>
            </w:r>
            <w:r w:rsidRPr="000A75C5">
              <w:t xml:space="preserve"> expenditures will be performed in accordance with generally accepted government auditing standards to determine there is proper accounting for and use of sub-grant funds.  It is the policy of the Division, as well as federal requirement as specified in the Office of Management and Budget (2 CFR § 200.501(a)), revised December 26, 2013, that each </w:t>
            </w:r>
            <w:r>
              <w:t>vendor</w:t>
            </w:r>
            <w:r w:rsidRPr="000A75C5">
              <w:t xml:space="preserve"> annually expending $750,000 or more in federal funds have an annual audit prepared by an independent auditor in accordance with the terms and requirements of the appropriate circular. A COPY OF THE FINAL AUDIT REPORT MUST BE SENT TO: </w:t>
            </w:r>
            <w:r w:rsidRPr="00383E59">
              <w:rPr>
                <w:b/>
                <w:i/>
              </w:rPr>
              <w:t xml:space="preserve">The Nevada State Division of Public and Behavioral Health, Attn: Administrative Services Officer IV, 4150 Technology Way, Suite 300, Carson City, NV 89706-2009.  </w:t>
            </w:r>
            <w:r w:rsidRPr="000A75C5">
              <w:t xml:space="preserve">This copy of the final audit must be sent to the Division within nine (9) months of the close of the </w:t>
            </w:r>
            <w:r>
              <w:t>vendor’s</w:t>
            </w:r>
            <w:r w:rsidRPr="000A75C5">
              <w:t xml:space="preserve"> fiscal year. </w:t>
            </w:r>
          </w:p>
        </w:tc>
        <w:tc>
          <w:tcPr>
            <w:tcW w:w="1170" w:type="dxa"/>
          </w:tcPr>
          <w:p w14:paraId="6950518B" w14:textId="77777777" w:rsidR="00007D1D" w:rsidRPr="000A75C5" w:rsidRDefault="00007D1D" w:rsidP="00D65DC7"/>
        </w:tc>
      </w:tr>
      <w:tr w:rsidR="00007D1D" w:rsidRPr="00BC7BE1" w14:paraId="422F7B53" w14:textId="77777777" w:rsidTr="00D65DC7">
        <w:tc>
          <w:tcPr>
            <w:tcW w:w="6840" w:type="dxa"/>
            <w:shd w:val="clear" w:color="auto" w:fill="auto"/>
          </w:tcPr>
          <w:p w14:paraId="66B7E258" w14:textId="77777777" w:rsidR="00007D1D" w:rsidRPr="00BC7BE1" w:rsidRDefault="00007D1D" w:rsidP="00D65DC7">
            <w:r w:rsidRPr="00BC7BE1">
              <w:t>Vendor agrees to comply with the requirements of:</w:t>
            </w:r>
          </w:p>
          <w:p w14:paraId="377337F7" w14:textId="77777777" w:rsidR="00007D1D" w:rsidRPr="00BC7BE1" w:rsidRDefault="00007D1D" w:rsidP="00D65DC7">
            <w:r w:rsidRPr="00BC7BE1">
              <w:t xml:space="preserve">Chapter I—Office of Management and Budget Government wide Guidance for Grants and Agreements </w:t>
            </w:r>
          </w:p>
          <w:p w14:paraId="5A36CB15" w14:textId="77777777" w:rsidR="00007D1D" w:rsidRPr="00BC7BE1" w:rsidRDefault="00007D1D" w:rsidP="00D65DC7">
            <w:r w:rsidRPr="00BC7BE1">
              <w:t xml:space="preserve">Chapter II—Office of Management and Budget Guidance </w:t>
            </w:r>
          </w:p>
          <w:p w14:paraId="0319C1FE" w14:textId="77777777" w:rsidR="00007D1D" w:rsidRPr="00BC7BE1" w:rsidRDefault="00007D1D" w:rsidP="00D65DC7">
            <w:r w:rsidRPr="00BC7BE1">
              <w:t>PART 200—Uniform Administrative Requirements, Cost Principles, and Audit Requirements for Federal Awards.</w:t>
            </w:r>
          </w:p>
          <w:p w14:paraId="0E33ED31" w14:textId="77777777" w:rsidR="00007D1D" w:rsidRPr="00BC7BE1" w:rsidRDefault="00007D1D" w:rsidP="00D65DC7">
            <w:r w:rsidRPr="00BC7BE1">
              <w:t>45 CFR, PART 74 - Uniform Administrative Requirements for awards and sub awards to institutions of higher education, hospitals, other organizations, and commercial organizations; and certain grants and agreements with states, local governments and Indian tribal governments.</w:t>
            </w:r>
          </w:p>
          <w:p w14:paraId="791F21F4" w14:textId="77777777" w:rsidR="00007D1D" w:rsidRPr="00BC7BE1" w:rsidRDefault="00007D1D" w:rsidP="00D65DC7">
            <w:r w:rsidRPr="00BC7BE1">
              <w:t>45 CFR, PART 96 - BLOCK GRANTS</w:t>
            </w:r>
          </w:p>
          <w:p w14:paraId="3A66847A" w14:textId="77777777" w:rsidR="00007D1D" w:rsidRPr="00BC7BE1" w:rsidRDefault="00007D1D" w:rsidP="00D65DC7">
            <w:r w:rsidRPr="00BC7BE1">
              <w:t>NAC - CHAPTER 458 - ABUSE OF ALCOHOL AND DRUGS</w:t>
            </w:r>
          </w:p>
          <w:p w14:paraId="09F51976" w14:textId="77777777" w:rsidR="00007D1D" w:rsidRPr="00BC7BE1" w:rsidRDefault="00007D1D" w:rsidP="00D65DC7">
            <w:r w:rsidRPr="00BC7BE1">
              <w:t>NRS - CHAPTER 458 - ABUSE OF ALCOHOL AND DRUGS</w:t>
            </w:r>
          </w:p>
          <w:p w14:paraId="1ADE6EE1" w14:textId="77777777" w:rsidR="00007D1D" w:rsidRPr="00BC7BE1" w:rsidRDefault="00007D1D" w:rsidP="00D65DC7">
            <w:r w:rsidRPr="00BC7BE1">
              <w:t>Rehabilitation Act of 1973, P.L. 93-112, as amended</w:t>
            </w:r>
          </w:p>
        </w:tc>
        <w:tc>
          <w:tcPr>
            <w:tcW w:w="1170" w:type="dxa"/>
          </w:tcPr>
          <w:p w14:paraId="62506B41" w14:textId="77777777" w:rsidR="00007D1D" w:rsidRPr="00BC7BE1" w:rsidRDefault="00007D1D" w:rsidP="00D65DC7"/>
        </w:tc>
      </w:tr>
    </w:tbl>
    <w:p w14:paraId="74B38499" w14:textId="77777777" w:rsidR="001A7800" w:rsidRDefault="001A7800" w:rsidP="00832F7D"/>
    <w:p w14:paraId="25F2CAC9" w14:textId="77777777" w:rsidR="001A7800" w:rsidRDefault="001A7800" w:rsidP="00832F7D"/>
    <w:p w14:paraId="15BF3C42" w14:textId="77777777" w:rsidR="001A7800" w:rsidRDefault="001A7800" w:rsidP="00832F7D"/>
    <w:p w14:paraId="64777E6D" w14:textId="77777777" w:rsidR="001A7800" w:rsidRDefault="001A7800" w:rsidP="00832F7D"/>
    <w:p w14:paraId="09B7ABE7" w14:textId="77777777" w:rsidR="00A80E80" w:rsidRDefault="00A80E80" w:rsidP="00A80E80">
      <w:pPr>
        <w:pStyle w:val="Heading3"/>
        <w:numPr>
          <w:ilvl w:val="0"/>
          <w:numId w:val="0"/>
        </w:numPr>
        <w:ind w:left="2340"/>
      </w:pPr>
    </w:p>
    <w:p w14:paraId="664A73FD" w14:textId="77777777" w:rsidR="00A80E80" w:rsidRDefault="00A80E80" w:rsidP="00A80E80"/>
    <w:p w14:paraId="51509E28" w14:textId="77777777" w:rsidR="00A80E80" w:rsidRPr="00A80E80" w:rsidRDefault="00A80E80" w:rsidP="00A80E80"/>
    <w:p w14:paraId="5739FC41" w14:textId="77777777" w:rsidR="001A7800" w:rsidRDefault="001A7800" w:rsidP="001A7800">
      <w:pPr>
        <w:pStyle w:val="Heading3"/>
      </w:pPr>
      <w:r>
        <w:lastRenderedPageBreak/>
        <w:t>Pr</w:t>
      </w:r>
      <w:r w:rsidR="00A35EEF">
        <w:t>ovide and/or Proposing Services</w:t>
      </w:r>
    </w:p>
    <w:p w14:paraId="668F2F97" w14:textId="77777777" w:rsidR="001A7800" w:rsidRDefault="001A7800" w:rsidP="00832F7D"/>
    <w:p w14:paraId="1E2195DD" w14:textId="77777777" w:rsidR="001A7800" w:rsidRPr="00786698" w:rsidRDefault="001A7800" w:rsidP="001A7800">
      <w:pPr>
        <w:ind w:left="2340"/>
        <w:jc w:val="both"/>
        <w:rPr>
          <w:b/>
          <w:sz w:val="36"/>
          <w:szCs w:val="36"/>
        </w:rPr>
      </w:pPr>
      <w:r>
        <w:t>The following table outlines services BHPT has identified as important to its mission of creating and improving a strong</w:t>
      </w:r>
      <w:r w:rsidRPr="00C10CDA">
        <w:t xml:space="preserve"> behavioral health system</w:t>
      </w:r>
      <w:r>
        <w:t>.  Please complete the following table to indicate which services you currently provide and/or proposing to provide as part of this application.  NOTE: Not all services that are listed have required certifications.  A brief description of these services is included in Attachments A, B and C of this RFQ.</w:t>
      </w:r>
    </w:p>
    <w:p w14:paraId="097F093E" w14:textId="77777777" w:rsidR="001A7800" w:rsidRDefault="001A7800" w:rsidP="00832F7D"/>
    <w:tbl>
      <w:tblPr>
        <w:tblW w:w="8532"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890"/>
        <w:gridCol w:w="2250"/>
        <w:gridCol w:w="1692"/>
      </w:tblGrid>
      <w:tr w:rsidR="001A7800" w:rsidRPr="006A525F" w14:paraId="6122E955" w14:textId="77777777" w:rsidTr="001A7800">
        <w:trPr>
          <w:trHeight w:val="1520"/>
        </w:trPr>
        <w:tc>
          <w:tcPr>
            <w:tcW w:w="2700" w:type="dxa"/>
            <w:shd w:val="clear" w:color="auto" w:fill="7F7F7F"/>
            <w:vAlign w:val="center"/>
          </w:tcPr>
          <w:p w14:paraId="69924DB6" w14:textId="77777777" w:rsidR="001A7800" w:rsidRPr="00496ACF" w:rsidRDefault="001A7800" w:rsidP="001A7800">
            <w:pPr>
              <w:jc w:val="center"/>
              <w:rPr>
                <w:b/>
                <w:color w:val="FFFFFF"/>
              </w:rPr>
            </w:pPr>
            <w:r w:rsidRPr="00496ACF">
              <w:rPr>
                <w:b/>
                <w:color w:val="FFFFFF"/>
              </w:rPr>
              <w:t>ASAM Levels of Care- Substance Use Disorder</w:t>
            </w:r>
          </w:p>
        </w:tc>
        <w:tc>
          <w:tcPr>
            <w:tcW w:w="1890" w:type="dxa"/>
            <w:shd w:val="clear" w:color="auto" w:fill="7F7F7F"/>
            <w:vAlign w:val="center"/>
          </w:tcPr>
          <w:p w14:paraId="2CBC362E" w14:textId="77777777" w:rsidR="001A7800" w:rsidRPr="00496ACF" w:rsidRDefault="001A7800" w:rsidP="001A7800">
            <w:pPr>
              <w:jc w:val="center"/>
              <w:rPr>
                <w:b/>
                <w:color w:val="FFFFFF"/>
              </w:rPr>
            </w:pPr>
            <w:r w:rsidRPr="00496ACF">
              <w:rPr>
                <w:b/>
                <w:color w:val="FFFFFF"/>
              </w:rPr>
              <w:t>Mark with an X if you are currently certified</w:t>
            </w:r>
          </w:p>
        </w:tc>
        <w:tc>
          <w:tcPr>
            <w:tcW w:w="2250" w:type="dxa"/>
            <w:shd w:val="clear" w:color="auto" w:fill="7F7F7F"/>
            <w:vAlign w:val="center"/>
          </w:tcPr>
          <w:p w14:paraId="4B774E3D" w14:textId="77777777" w:rsidR="001A7800" w:rsidRPr="00496ACF" w:rsidRDefault="001A7800" w:rsidP="001A7800">
            <w:pPr>
              <w:jc w:val="center"/>
              <w:rPr>
                <w:b/>
                <w:color w:val="FFFFFF"/>
              </w:rPr>
            </w:pPr>
            <w:r w:rsidRPr="00496ACF">
              <w:rPr>
                <w:b/>
                <w:color w:val="FFFFFF"/>
              </w:rPr>
              <w:t>Services Currently  Provided Indicate Y for Youth and A for Adult</w:t>
            </w:r>
          </w:p>
          <w:p w14:paraId="3B015799" w14:textId="77777777" w:rsidR="001A7800" w:rsidRPr="00496ACF" w:rsidRDefault="001A7800" w:rsidP="001A7800">
            <w:pPr>
              <w:jc w:val="center"/>
              <w:rPr>
                <w:b/>
                <w:color w:val="FFFFFF"/>
              </w:rPr>
            </w:pPr>
          </w:p>
        </w:tc>
        <w:tc>
          <w:tcPr>
            <w:tcW w:w="1692" w:type="dxa"/>
            <w:shd w:val="clear" w:color="auto" w:fill="7F7F7F"/>
            <w:vAlign w:val="center"/>
          </w:tcPr>
          <w:p w14:paraId="3D8A4F77" w14:textId="77777777" w:rsidR="001A7800" w:rsidRPr="00496ACF" w:rsidRDefault="001A7800" w:rsidP="001A7800">
            <w:pPr>
              <w:shd w:val="clear" w:color="auto" w:fill="808080"/>
              <w:jc w:val="center"/>
              <w:rPr>
                <w:b/>
                <w:color w:val="FFFFFF"/>
              </w:rPr>
            </w:pPr>
            <w:r w:rsidRPr="00496ACF">
              <w:rPr>
                <w:b/>
                <w:color w:val="FFFFFF"/>
              </w:rPr>
              <w:t>Proposed Services</w:t>
            </w:r>
          </w:p>
          <w:p w14:paraId="7E175B9F" w14:textId="77777777" w:rsidR="001A7800" w:rsidRPr="00496ACF" w:rsidRDefault="001A7800" w:rsidP="001A7800">
            <w:pPr>
              <w:shd w:val="clear" w:color="auto" w:fill="808080"/>
              <w:jc w:val="center"/>
              <w:rPr>
                <w:b/>
                <w:color w:val="FFFFFF"/>
              </w:rPr>
            </w:pPr>
            <w:r w:rsidRPr="00496ACF">
              <w:rPr>
                <w:b/>
                <w:color w:val="FFFFFF"/>
              </w:rPr>
              <w:t>Indicate Y for Youth and A for Adult</w:t>
            </w:r>
          </w:p>
        </w:tc>
      </w:tr>
      <w:tr w:rsidR="001A7800" w:rsidRPr="00333E73" w14:paraId="6E2BAEB8" w14:textId="77777777" w:rsidTr="001A7800">
        <w:trPr>
          <w:trHeight w:val="377"/>
        </w:trPr>
        <w:tc>
          <w:tcPr>
            <w:tcW w:w="2700" w:type="dxa"/>
            <w:shd w:val="clear" w:color="auto" w:fill="auto"/>
          </w:tcPr>
          <w:p w14:paraId="135E446A" w14:textId="77777777" w:rsidR="001A7800" w:rsidRPr="00BE5414" w:rsidRDefault="001A7800" w:rsidP="00D65DC7">
            <w:r>
              <w:t>Level 0.5 Early Intervention</w:t>
            </w:r>
          </w:p>
        </w:tc>
        <w:tc>
          <w:tcPr>
            <w:tcW w:w="1890" w:type="dxa"/>
            <w:shd w:val="clear" w:color="auto" w:fill="auto"/>
          </w:tcPr>
          <w:p w14:paraId="22734484" w14:textId="77777777" w:rsidR="001A7800" w:rsidRPr="00333E73" w:rsidRDefault="001A7800" w:rsidP="00D65DC7"/>
        </w:tc>
        <w:tc>
          <w:tcPr>
            <w:tcW w:w="2250" w:type="dxa"/>
            <w:shd w:val="clear" w:color="auto" w:fill="auto"/>
          </w:tcPr>
          <w:p w14:paraId="3B1843A9" w14:textId="77777777" w:rsidR="001A7800" w:rsidRPr="00333E73" w:rsidRDefault="001A7800" w:rsidP="00D65DC7"/>
        </w:tc>
        <w:tc>
          <w:tcPr>
            <w:tcW w:w="1692" w:type="dxa"/>
            <w:shd w:val="clear" w:color="auto" w:fill="auto"/>
          </w:tcPr>
          <w:p w14:paraId="2CE87DB7" w14:textId="77777777" w:rsidR="001A7800" w:rsidRPr="00333E73" w:rsidRDefault="001A7800" w:rsidP="00D65DC7"/>
        </w:tc>
      </w:tr>
      <w:tr w:rsidR="001A7800" w:rsidRPr="00333E73" w14:paraId="2FB00513" w14:textId="77777777" w:rsidTr="001A7800">
        <w:trPr>
          <w:trHeight w:val="350"/>
        </w:trPr>
        <w:tc>
          <w:tcPr>
            <w:tcW w:w="2700" w:type="dxa"/>
            <w:shd w:val="clear" w:color="auto" w:fill="auto"/>
          </w:tcPr>
          <w:p w14:paraId="1CDAAF7F" w14:textId="77777777" w:rsidR="001A7800" w:rsidRPr="00BE5414" w:rsidRDefault="001A7800" w:rsidP="00D65DC7">
            <w:r>
              <w:t>Level I Outpatient Services</w:t>
            </w:r>
          </w:p>
        </w:tc>
        <w:tc>
          <w:tcPr>
            <w:tcW w:w="1890" w:type="dxa"/>
            <w:shd w:val="clear" w:color="auto" w:fill="auto"/>
          </w:tcPr>
          <w:p w14:paraId="0C8B6F49" w14:textId="77777777" w:rsidR="001A7800" w:rsidRPr="00333E73" w:rsidRDefault="001A7800" w:rsidP="00D65DC7"/>
        </w:tc>
        <w:tc>
          <w:tcPr>
            <w:tcW w:w="2250" w:type="dxa"/>
            <w:shd w:val="clear" w:color="auto" w:fill="auto"/>
          </w:tcPr>
          <w:p w14:paraId="5C38F652" w14:textId="77777777" w:rsidR="001A7800" w:rsidRPr="00333E73" w:rsidRDefault="001A7800" w:rsidP="00D65DC7"/>
        </w:tc>
        <w:tc>
          <w:tcPr>
            <w:tcW w:w="1692" w:type="dxa"/>
            <w:shd w:val="clear" w:color="auto" w:fill="auto"/>
          </w:tcPr>
          <w:p w14:paraId="104E877A" w14:textId="77777777" w:rsidR="001A7800" w:rsidRPr="00333E73" w:rsidRDefault="001A7800" w:rsidP="00D65DC7"/>
        </w:tc>
      </w:tr>
      <w:tr w:rsidR="001A7800" w:rsidRPr="00333E73" w14:paraId="31C80D04" w14:textId="77777777" w:rsidTr="001A7800">
        <w:trPr>
          <w:trHeight w:val="440"/>
        </w:trPr>
        <w:tc>
          <w:tcPr>
            <w:tcW w:w="2700" w:type="dxa"/>
            <w:shd w:val="clear" w:color="auto" w:fill="auto"/>
          </w:tcPr>
          <w:p w14:paraId="0EBF74C2" w14:textId="77777777" w:rsidR="001A7800" w:rsidRPr="00BE5414" w:rsidRDefault="001A7800" w:rsidP="00D65DC7">
            <w:r>
              <w:t>Level II.1 Intensive Outpatient</w:t>
            </w:r>
          </w:p>
        </w:tc>
        <w:tc>
          <w:tcPr>
            <w:tcW w:w="1890" w:type="dxa"/>
            <w:shd w:val="clear" w:color="auto" w:fill="auto"/>
          </w:tcPr>
          <w:p w14:paraId="61EEFB8F" w14:textId="77777777" w:rsidR="001A7800" w:rsidRPr="00333E73" w:rsidRDefault="001A7800" w:rsidP="00D65DC7"/>
        </w:tc>
        <w:tc>
          <w:tcPr>
            <w:tcW w:w="2250" w:type="dxa"/>
            <w:shd w:val="clear" w:color="auto" w:fill="auto"/>
          </w:tcPr>
          <w:p w14:paraId="283588EC" w14:textId="77777777" w:rsidR="001A7800" w:rsidRPr="00333E73" w:rsidRDefault="001A7800" w:rsidP="00D65DC7"/>
        </w:tc>
        <w:tc>
          <w:tcPr>
            <w:tcW w:w="1692" w:type="dxa"/>
            <w:shd w:val="clear" w:color="auto" w:fill="auto"/>
          </w:tcPr>
          <w:p w14:paraId="28D295C2" w14:textId="77777777" w:rsidR="001A7800" w:rsidRPr="00333E73" w:rsidRDefault="001A7800" w:rsidP="00D65DC7"/>
        </w:tc>
      </w:tr>
      <w:tr w:rsidR="001A7800" w:rsidRPr="00333E73" w14:paraId="59CCB95E" w14:textId="77777777" w:rsidTr="001A7800">
        <w:trPr>
          <w:trHeight w:val="350"/>
        </w:trPr>
        <w:tc>
          <w:tcPr>
            <w:tcW w:w="2700" w:type="dxa"/>
            <w:shd w:val="clear" w:color="auto" w:fill="auto"/>
          </w:tcPr>
          <w:p w14:paraId="62A82E9D" w14:textId="77777777" w:rsidR="001A7800" w:rsidRPr="00BE5414" w:rsidRDefault="001A7800" w:rsidP="00D65DC7">
            <w:r>
              <w:t>Level II.5  Partial Hospitalization</w:t>
            </w:r>
          </w:p>
        </w:tc>
        <w:tc>
          <w:tcPr>
            <w:tcW w:w="1890" w:type="dxa"/>
            <w:shd w:val="clear" w:color="auto" w:fill="auto"/>
          </w:tcPr>
          <w:p w14:paraId="691126E8" w14:textId="77777777" w:rsidR="001A7800" w:rsidRPr="00333E73" w:rsidRDefault="001A7800" w:rsidP="00D65DC7"/>
        </w:tc>
        <w:tc>
          <w:tcPr>
            <w:tcW w:w="2250" w:type="dxa"/>
            <w:shd w:val="clear" w:color="auto" w:fill="auto"/>
          </w:tcPr>
          <w:p w14:paraId="520E855F" w14:textId="77777777" w:rsidR="001A7800" w:rsidRPr="00333E73" w:rsidRDefault="001A7800" w:rsidP="00D65DC7"/>
        </w:tc>
        <w:tc>
          <w:tcPr>
            <w:tcW w:w="1692" w:type="dxa"/>
            <w:shd w:val="clear" w:color="auto" w:fill="auto"/>
          </w:tcPr>
          <w:p w14:paraId="121F675B" w14:textId="77777777" w:rsidR="001A7800" w:rsidRPr="00333E73" w:rsidRDefault="001A7800" w:rsidP="00D65DC7"/>
        </w:tc>
      </w:tr>
      <w:tr w:rsidR="001A7800" w:rsidRPr="00333E73" w14:paraId="5E9F4008" w14:textId="77777777" w:rsidTr="001A7800">
        <w:tc>
          <w:tcPr>
            <w:tcW w:w="2700" w:type="dxa"/>
            <w:shd w:val="clear" w:color="auto" w:fill="auto"/>
          </w:tcPr>
          <w:p w14:paraId="1DF0248A" w14:textId="77777777" w:rsidR="001A7800" w:rsidRPr="00BE5414" w:rsidRDefault="001A7800" w:rsidP="00D65DC7">
            <w:r>
              <w:t>Level III.1  Clinically-Managed Low-Intensity Residential</w:t>
            </w:r>
          </w:p>
        </w:tc>
        <w:tc>
          <w:tcPr>
            <w:tcW w:w="1890" w:type="dxa"/>
            <w:shd w:val="clear" w:color="auto" w:fill="auto"/>
          </w:tcPr>
          <w:p w14:paraId="20B6905C" w14:textId="77777777" w:rsidR="001A7800" w:rsidRPr="00333E73" w:rsidRDefault="001A7800" w:rsidP="00D65DC7"/>
        </w:tc>
        <w:tc>
          <w:tcPr>
            <w:tcW w:w="2250" w:type="dxa"/>
            <w:shd w:val="clear" w:color="auto" w:fill="auto"/>
          </w:tcPr>
          <w:p w14:paraId="16CCE52D" w14:textId="77777777" w:rsidR="001A7800" w:rsidRPr="00333E73" w:rsidRDefault="001A7800" w:rsidP="00D65DC7"/>
        </w:tc>
        <w:tc>
          <w:tcPr>
            <w:tcW w:w="1692" w:type="dxa"/>
            <w:shd w:val="clear" w:color="auto" w:fill="auto"/>
          </w:tcPr>
          <w:p w14:paraId="4D80BB53" w14:textId="77777777" w:rsidR="001A7800" w:rsidRPr="00333E73" w:rsidRDefault="001A7800" w:rsidP="00D65DC7"/>
        </w:tc>
      </w:tr>
      <w:tr w:rsidR="001A7800" w:rsidRPr="00333E73" w14:paraId="34CED15C" w14:textId="77777777" w:rsidTr="001A7800">
        <w:tc>
          <w:tcPr>
            <w:tcW w:w="2700" w:type="dxa"/>
            <w:shd w:val="clear" w:color="auto" w:fill="auto"/>
          </w:tcPr>
          <w:p w14:paraId="1E686DCB" w14:textId="77777777" w:rsidR="001A7800" w:rsidRPr="00BE5414" w:rsidRDefault="001A7800" w:rsidP="00D65DC7">
            <w:r>
              <w:t>Level III.3 Clinically-Managed Medium-Intensity Residential</w:t>
            </w:r>
          </w:p>
        </w:tc>
        <w:tc>
          <w:tcPr>
            <w:tcW w:w="1890" w:type="dxa"/>
            <w:shd w:val="clear" w:color="auto" w:fill="auto"/>
          </w:tcPr>
          <w:p w14:paraId="2748B407" w14:textId="77777777" w:rsidR="001A7800" w:rsidRPr="00333E73" w:rsidRDefault="001A7800" w:rsidP="00D65DC7"/>
        </w:tc>
        <w:tc>
          <w:tcPr>
            <w:tcW w:w="2250" w:type="dxa"/>
            <w:shd w:val="clear" w:color="auto" w:fill="auto"/>
          </w:tcPr>
          <w:p w14:paraId="2B2F3B9F" w14:textId="77777777" w:rsidR="001A7800" w:rsidRPr="00333E73" w:rsidRDefault="001A7800" w:rsidP="00D65DC7"/>
        </w:tc>
        <w:tc>
          <w:tcPr>
            <w:tcW w:w="1692" w:type="dxa"/>
            <w:shd w:val="clear" w:color="auto" w:fill="auto"/>
          </w:tcPr>
          <w:p w14:paraId="4E0F1CC0" w14:textId="77777777" w:rsidR="001A7800" w:rsidRPr="00333E73" w:rsidRDefault="001A7800" w:rsidP="00D65DC7"/>
        </w:tc>
      </w:tr>
      <w:tr w:rsidR="001A7800" w:rsidRPr="00333E73" w14:paraId="7945273E" w14:textId="77777777" w:rsidTr="001A7800">
        <w:tc>
          <w:tcPr>
            <w:tcW w:w="2700" w:type="dxa"/>
            <w:shd w:val="clear" w:color="auto" w:fill="auto"/>
          </w:tcPr>
          <w:p w14:paraId="7D428791" w14:textId="77777777" w:rsidR="001A7800" w:rsidRPr="00BE5414" w:rsidRDefault="001A7800" w:rsidP="00D65DC7">
            <w:r>
              <w:t>Level III.5  Clinically-Managed High-Intensity Residential</w:t>
            </w:r>
          </w:p>
        </w:tc>
        <w:tc>
          <w:tcPr>
            <w:tcW w:w="1890" w:type="dxa"/>
            <w:shd w:val="clear" w:color="auto" w:fill="auto"/>
          </w:tcPr>
          <w:p w14:paraId="7C57BB03" w14:textId="77777777" w:rsidR="001A7800" w:rsidRPr="00333E73" w:rsidRDefault="001A7800" w:rsidP="00D65DC7"/>
        </w:tc>
        <w:tc>
          <w:tcPr>
            <w:tcW w:w="2250" w:type="dxa"/>
            <w:shd w:val="clear" w:color="auto" w:fill="auto"/>
          </w:tcPr>
          <w:p w14:paraId="4CAE4D50" w14:textId="77777777" w:rsidR="001A7800" w:rsidRPr="00333E73" w:rsidRDefault="001A7800" w:rsidP="00D65DC7"/>
        </w:tc>
        <w:tc>
          <w:tcPr>
            <w:tcW w:w="1692" w:type="dxa"/>
            <w:shd w:val="clear" w:color="auto" w:fill="auto"/>
          </w:tcPr>
          <w:p w14:paraId="55D8CD34" w14:textId="77777777" w:rsidR="001A7800" w:rsidRPr="00333E73" w:rsidRDefault="001A7800" w:rsidP="00D65DC7"/>
        </w:tc>
      </w:tr>
      <w:tr w:rsidR="001A7800" w:rsidRPr="00333E73" w14:paraId="7095BA56" w14:textId="77777777" w:rsidTr="001A7800">
        <w:trPr>
          <w:trHeight w:val="377"/>
        </w:trPr>
        <w:tc>
          <w:tcPr>
            <w:tcW w:w="2700" w:type="dxa"/>
            <w:shd w:val="clear" w:color="auto" w:fill="auto"/>
          </w:tcPr>
          <w:p w14:paraId="6CFF702E" w14:textId="77777777" w:rsidR="001A7800" w:rsidRPr="00BE5414" w:rsidRDefault="001A7800" w:rsidP="00D65DC7">
            <w:r>
              <w:t xml:space="preserve">Level III.2-D Social Model </w:t>
            </w:r>
            <w:r w:rsidRPr="00BE5414">
              <w:t>Detoxification Services</w:t>
            </w:r>
          </w:p>
        </w:tc>
        <w:tc>
          <w:tcPr>
            <w:tcW w:w="1890" w:type="dxa"/>
            <w:shd w:val="clear" w:color="auto" w:fill="auto"/>
          </w:tcPr>
          <w:p w14:paraId="1E7F7BE4" w14:textId="77777777" w:rsidR="001A7800" w:rsidRPr="00333E73" w:rsidRDefault="001A7800" w:rsidP="00D65DC7"/>
        </w:tc>
        <w:tc>
          <w:tcPr>
            <w:tcW w:w="2250" w:type="dxa"/>
            <w:shd w:val="clear" w:color="auto" w:fill="auto"/>
          </w:tcPr>
          <w:p w14:paraId="1BC091F4" w14:textId="77777777" w:rsidR="001A7800" w:rsidRPr="00333E73" w:rsidRDefault="001A7800" w:rsidP="00D65DC7"/>
        </w:tc>
        <w:tc>
          <w:tcPr>
            <w:tcW w:w="1692" w:type="dxa"/>
            <w:shd w:val="clear" w:color="auto" w:fill="auto"/>
          </w:tcPr>
          <w:p w14:paraId="45ABF2FD" w14:textId="77777777" w:rsidR="001A7800" w:rsidRPr="00333E73" w:rsidRDefault="001A7800" w:rsidP="00D65DC7"/>
        </w:tc>
      </w:tr>
      <w:tr w:rsidR="001A7800" w:rsidRPr="00333E73" w14:paraId="65C1182E" w14:textId="77777777" w:rsidTr="001A7800">
        <w:tc>
          <w:tcPr>
            <w:tcW w:w="2700" w:type="dxa"/>
            <w:shd w:val="clear" w:color="auto" w:fill="auto"/>
          </w:tcPr>
          <w:p w14:paraId="3B1A5AB2" w14:textId="77777777" w:rsidR="001A7800" w:rsidRPr="00BE5414" w:rsidRDefault="001A7800" w:rsidP="00D65DC7">
            <w:r w:rsidRPr="00BE5414">
              <w:t>Medication Assisted Treatment (MAT) and Opioid Maintenance Therapy (OMT)</w:t>
            </w:r>
          </w:p>
        </w:tc>
        <w:tc>
          <w:tcPr>
            <w:tcW w:w="1890" w:type="dxa"/>
            <w:shd w:val="clear" w:color="auto" w:fill="auto"/>
          </w:tcPr>
          <w:p w14:paraId="7D163667" w14:textId="77777777" w:rsidR="001A7800" w:rsidRPr="00333E73" w:rsidRDefault="001A7800" w:rsidP="00D65DC7"/>
        </w:tc>
        <w:tc>
          <w:tcPr>
            <w:tcW w:w="2250" w:type="dxa"/>
            <w:shd w:val="clear" w:color="auto" w:fill="auto"/>
          </w:tcPr>
          <w:p w14:paraId="58320228" w14:textId="77777777" w:rsidR="001A7800" w:rsidRPr="00333E73" w:rsidRDefault="001A7800" w:rsidP="00D65DC7"/>
        </w:tc>
        <w:tc>
          <w:tcPr>
            <w:tcW w:w="1692" w:type="dxa"/>
            <w:shd w:val="clear" w:color="auto" w:fill="auto"/>
          </w:tcPr>
          <w:p w14:paraId="11899260" w14:textId="77777777" w:rsidR="001A7800" w:rsidRPr="00333E73" w:rsidRDefault="001A7800" w:rsidP="00D65DC7"/>
        </w:tc>
      </w:tr>
      <w:tr w:rsidR="001A7800" w:rsidRPr="00333E73" w14:paraId="25883511" w14:textId="77777777" w:rsidTr="001A7800">
        <w:trPr>
          <w:trHeight w:val="413"/>
        </w:trPr>
        <w:tc>
          <w:tcPr>
            <w:tcW w:w="2700" w:type="dxa"/>
            <w:shd w:val="clear" w:color="auto" w:fill="7F7F7F"/>
            <w:vAlign w:val="center"/>
          </w:tcPr>
          <w:p w14:paraId="3BC99C77" w14:textId="77777777" w:rsidR="001A7800" w:rsidRDefault="001A7800" w:rsidP="001A7800">
            <w:pPr>
              <w:jc w:val="center"/>
            </w:pPr>
            <w:r w:rsidRPr="00496ACF">
              <w:rPr>
                <w:b/>
                <w:color w:val="FFFFFF"/>
              </w:rPr>
              <w:t>LOCUS Levels</w:t>
            </w:r>
            <w:r w:rsidRPr="00496ACF">
              <w:rPr>
                <w:b/>
                <w:color w:val="7F7F7F"/>
              </w:rPr>
              <w:t xml:space="preserve"> </w:t>
            </w:r>
            <w:r w:rsidRPr="00496ACF">
              <w:rPr>
                <w:b/>
                <w:color w:val="FFFFFF"/>
              </w:rPr>
              <w:t>of Care- Mental Health</w:t>
            </w:r>
          </w:p>
        </w:tc>
        <w:tc>
          <w:tcPr>
            <w:tcW w:w="1890" w:type="dxa"/>
            <w:shd w:val="clear" w:color="auto" w:fill="7F7F7F"/>
            <w:vAlign w:val="center"/>
          </w:tcPr>
          <w:p w14:paraId="40844F75" w14:textId="77777777" w:rsidR="001A7800" w:rsidRPr="00333E73" w:rsidRDefault="001A7800" w:rsidP="001A7800">
            <w:pPr>
              <w:jc w:val="center"/>
            </w:pPr>
            <w:r w:rsidRPr="00496ACF">
              <w:rPr>
                <w:b/>
                <w:color w:val="FFFFFF"/>
              </w:rPr>
              <w:t>Mark with an X if you are currently certified</w:t>
            </w:r>
          </w:p>
        </w:tc>
        <w:tc>
          <w:tcPr>
            <w:tcW w:w="2250" w:type="dxa"/>
            <w:shd w:val="clear" w:color="auto" w:fill="7F7F7F"/>
            <w:vAlign w:val="center"/>
          </w:tcPr>
          <w:p w14:paraId="2EE90742" w14:textId="77777777" w:rsidR="001A7800" w:rsidRPr="00496ACF" w:rsidRDefault="001A7800" w:rsidP="001A7800">
            <w:pPr>
              <w:jc w:val="center"/>
              <w:rPr>
                <w:b/>
                <w:color w:val="FFFFFF"/>
              </w:rPr>
            </w:pPr>
            <w:r w:rsidRPr="00496ACF">
              <w:rPr>
                <w:b/>
                <w:color w:val="FFFFFF"/>
              </w:rPr>
              <w:t>Services Currently  Provided Indicate Y for Youth and A for Adult</w:t>
            </w:r>
          </w:p>
          <w:p w14:paraId="3CC83AF4" w14:textId="77777777" w:rsidR="001A7800" w:rsidRPr="00333E73" w:rsidRDefault="001A7800" w:rsidP="001A7800">
            <w:pPr>
              <w:jc w:val="center"/>
            </w:pPr>
          </w:p>
        </w:tc>
        <w:tc>
          <w:tcPr>
            <w:tcW w:w="1692" w:type="dxa"/>
            <w:shd w:val="clear" w:color="auto" w:fill="7F7F7F"/>
            <w:vAlign w:val="center"/>
          </w:tcPr>
          <w:p w14:paraId="688A8385" w14:textId="77777777" w:rsidR="001A7800" w:rsidRPr="00496ACF" w:rsidRDefault="001A7800" w:rsidP="001A7800">
            <w:pPr>
              <w:shd w:val="clear" w:color="auto" w:fill="808080"/>
              <w:jc w:val="center"/>
              <w:rPr>
                <w:b/>
                <w:color w:val="FFFFFF"/>
              </w:rPr>
            </w:pPr>
            <w:r w:rsidRPr="00496ACF">
              <w:rPr>
                <w:b/>
                <w:color w:val="FFFFFF"/>
              </w:rPr>
              <w:t>Proposed Services</w:t>
            </w:r>
          </w:p>
          <w:p w14:paraId="24E48033" w14:textId="77777777" w:rsidR="001A7800" w:rsidRPr="00496ACF" w:rsidRDefault="001A7800" w:rsidP="001A7800">
            <w:pPr>
              <w:shd w:val="clear" w:color="auto" w:fill="808080"/>
              <w:jc w:val="center"/>
              <w:rPr>
                <w:b/>
                <w:color w:val="FFFFFF"/>
              </w:rPr>
            </w:pPr>
            <w:r w:rsidRPr="00496ACF">
              <w:rPr>
                <w:b/>
                <w:color w:val="FFFFFF"/>
              </w:rPr>
              <w:t>Indicate Y for Youth and A for Adult</w:t>
            </w:r>
          </w:p>
          <w:p w14:paraId="6D16FA2B" w14:textId="77777777" w:rsidR="001A7800" w:rsidRPr="00496ACF" w:rsidRDefault="001A7800" w:rsidP="001A7800">
            <w:pPr>
              <w:jc w:val="center"/>
              <w:rPr>
                <w:b/>
                <w:color w:val="FFFFFF"/>
              </w:rPr>
            </w:pPr>
          </w:p>
        </w:tc>
      </w:tr>
      <w:tr w:rsidR="001A7800" w:rsidRPr="00333E73" w14:paraId="0DD8B94C" w14:textId="77777777" w:rsidTr="001A7800">
        <w:trPr>
          <w:trHeight w:val="413"/>
        </w:trPr>
        <w:tc>
          <w:tcPr>
            <w:tcW w:w="2700" w:type="dxa"/>
            <w:shd w:val="clear" w:color="auto" w:fill="auto"/>
          </w:tcPr>
          <w:p w14:paraId="756880F3" w14:textId="77777777" w:rsidR="001A7800" w:rsidRDefault="001A7800" w:rsidP="00D65DC7">
            <w:r>
              <w:t>Basic Services- Prevention and Health Maintenance</w:t>
            </w:r>
          </w:p>
        </w:tc>
        <w:tc>
          <w:tcPr>
            <w:tcW w:w="1890" w:type="dxa"/>
            <w:shd w:val="clear" w:color="auto" w:fill="BFBFBF"/>
          </w:tcPr>
          <w:p w14:paraId="4527D7D3" w14:textId="77777777" w:rsidR="001A7800" w:rsidRPr="00333E73" w:rsidRDefault="001A7800" w:rsidP="00D65DC7"/>
        </w:tc>
        <w:tc>
          <w:tcPr>
            <w:tcW w:w="2250" w:type="dxa"/>
            <w:shd w:val="clear" w:color="auto" w:fill="auto"/>
          </w:tcPr>
          <w:p w14:paraId="248F82B6" w14:textId="77777777" w:rsidR="001A7800" w:rsidRPr="00333E73" w:rsidRDefault="001A7800" w:rsidP="00D65DC7"/>
        </w:tc>
        <w:tc>
          <w:tcPr>
            <w:tcW w:w="1692" w:type="dxa"/>
            <w:shd w:val="clear" w:color="auto" w:fill="auto"/>
          </w:tcPr>
          <w:p w14:paraId="3096376A" w14:textId="77777777" w:rsidR="001A7800" w:rsidRPr="00333E73" w:rsidRDefault="001A7800" w:rsidP="00D65DC7"/>
        </w:tc>
      </w:tr>
      <w:tr w:rsidR="001A7800" w:rsidRPr="00333E73" w14:paraId="678999B5" w14:textId="77777777" w:rsidTr="001A7800">
        <w:trPr>
          <w:trHeight w:val="413"/>
        </w:trPr>
        <w:tc>
          <w:tcPr>
            <w:tcW w:w="2700" w:type="dxa"/>
            <w:shd w:val="clear" w:color="auto" w:fill="auto"/>
          </w:tcPr>
          <w:p w14:paraId="4E495FA4" w14:textId="77777777" w:rsidR="001A7800" w:rsidRDefault="001A7800" w:rsidP="00D65DC7">
            <w:r>
              <w:lastRenderedPageBreak/>
              <w:t>Level One- Recovery Maintenance and Health Management</w:t>
            </w:r>
          </w:p>
        </w:tc>
        <w:tc>
          <w:tcPr>
            <w:tcW w:w="1890" w:type="dxa"/>
            <w:shd w:val="clear" w:color="auto" w:fill="BFBFBF"/>
          </w:tcPr>
          <w:p w14:paraId="6FE6F7E8" w14:textId="77777777" w:rsidR="001A7800" w:rsidRPr="00333E73" w:rsidRDefault="001A7800" w:rsidP="00D65DC7"/>
        </w:tc>
        <w:tc>
          <w:tcPr>
            <w:tcW w:w="2250" w:type="dxa"/>
            <w:shd w:val="clear" w:color="auto" w:fill="auto"/>
          </w:tcPr>
          <w:p w14:paraId="0AC17D9D" w14:textId="77777777" w:rsidR="001A7800" w:rsidRPr="00333E73" w:rsidRDefault="001A7800" w:rsidP="00D65DC7"/>
        </w:tc>
        <w:tc>
          <w:tcPr>
            <w:tcW w:w="1692" w:type="dxa"/>
            <w:shd w:val="clear" w:color="auto" w:fill="auto"/>
          </w:tcPr>
          <w:p w14:paraId="3BFCAD1A" w14:textId="77777777" w:rsidR="001A7800" w:rsidRPr="00333E73" w:rsidRDefault="001A7800" w:rsidP="00D65DC7"/>
        </w:tc>
      </w:tr>
      <w:tr w:rsidR="001A7800" w:rsidRPr="00333E73" w14:paraId="2DCB63AE" w14:textId="77777777" w:rsidTr="001A7800">
        <w:trPr>
          <w:trHeight w:val="413"/>
        </w:trPr>
        <w:tc>
          <w:tcPr>
            <w:tcW w:w="2700" w:type="dxa"/>
            <w:shd w:val="clear" w:color="auto" w:fill="auto"/>
          </w:tcPr>
          <w:p w14:paraId="24DA97BC" w14:textId="77777777" w:rsidR="001A7800" w:rsidRDefault="001A7800" w:rsidP="00D65DC7">
            <w:r>
              <w:t>Level Two- Low Intensity Community-based Services</w:t>
            </w:r>
          </w:p>
        </w:tc>
        <w:tc>
          <w:tcPr>
            <w:tcW w:w="1890" w:type="dxa"/>
            <w:shd w:val="clear" w:color="auto" w:fill="BFBFBF"/>
          </w:tcPr>
          <w:p w14:paraId="70FBDF1C" w14:textId="77777777" w:rsidR="001A7800" w:rsidRPr="00333E73" w:rsidRDefault="001A7800" w:rsidP="00D65DC7"/>
        </w:tc>
        <w:tc>
          <w:tcPr>
            <w:tcW w:w="2250" w:type="dxa"/>
            <w:shd w:val="clear" w:color="auto" w:fill="auto"/>
          </w:tcPr>
          <w:p w14:paraId="09AB30E2" w14:textId="77777777" w:rsidR="001A7800" w:rsidRPr="00333E73" w:rsidRDefault="001A7800" w:rsidP="00D65DC7"/>
        </w:tc>
        <w:tc>
          <w:tcPr>
            <w:tcW w:w="1692" w:type="dxa"/>
            <w:shd w:val="clear" w:color="auto" w:fill="auto"/>
          </w:tcPr>
          <w:p w14:paraId="077EFD63" w14:textId="77777777" w:rsidR="001A7800" w:rsidRPr="00333E73" w:rsidRDefault="001A7800" w:rsidP="00D65DC7"/>
        </w:tc>
      </w:tr>
      <w:tr w:rsidR="001A7800" w:rsidRPr="00333E73" w14:paraId="6DDC670C" w14:textId="77777777" w:rsidTr="001A7800">
        <w:trPr>
          <w:trHeight w:val="413"/>
        </w:trPr>
        <w:tc>
          <w:tcPr>
            <w:tcW w:w="2700" w:type="dxa"/>
            <w:shd w:val="clear" w:color="auto" w:fill="auto"/>
          </w:tcPr>
          <w:p w14:paraId="6EBBE433" w14:textId="77777777" w:rsidR="001A7800" w:rsidRDefault="001A7800" w:rsidP="00D65DC7">
            <w:r>
              <w:t>Level Three- High Intensity Community-based Services</w:t>
            </w:r>
          </w:p>
        </w:tc>
        <w:tc>
          <w:tcPr>
            <w:tcW w:w="1890" w:type="dxa"/>
            <w:shd w:val="clear" w:color="auto" w:fill="BFBFBF"/>
          </w:tcPr>
          <w:p w14:paraId="392E5823" w14:textId="77777777" w:rsidR="001A7800" w:rsidRPr="00333E73" w:rsidRDefault="001A7800" w:rsidP="00D65DC7"/>
        </w:tc>
        <w:tc>
          <w:tcPr>
            <w:tcW w:w="2250" w:type="dxa"/>
            <w:shd w:val="clear" w:color="auto" w:fill="auto"/>
          </w:tcPr>
          <w:p w14:paraId="41F807DD" w14:textId="77777777" w:rsidR="001A7800" w:rsidRPr="00333E73" w:rsidRDefault="001A7800" w:rsidP="00D65DC7"/>
        </w:tc>
        <w:tc>
          <w:tcPr>
            <w:tcW w:w="1692" w:type="dxa"/>
            <w:shd w:val="clear" w:color="auto" w:fill="auto"/>
          </w:tcPr>
          <w:p w14:paraId="63527842" w14:textId="77777777" w:rsidR="001A7800" w:rsidRPr="00333E73" w:rsidRDefault="001A7800" w:rsidP="00D65DC7"/>
        </w:tc>
      </w:tr>
      <w:tr w:rsidR="001A7800" w:rsidRPr="00333E73" w14:paraId="5250BFB7" w14:textId="77777777" w:rsidTr="001A7800">
        <w:trPr>
          <w:trHeight w:val="413"/>
        </w:trPr>
        <w:tc>
          <w:tcPr>
            <w:tcW w:w="2700" w:type="dxa"/>
            <w:shd w:val="clear" w:color="auto" w:fill="auto"/>
          </w:tcPr>
          <w:p w14:paraId="3B6A26DA" w14:textId="77777777" w:rsidR="001A7800" w:rsidRDefault="001A7800" w:rsidP="00D65DC7">
            <w:r>
              <w:t>Level Four- Medically Monitored Non-Residential Services</w:t>
            </w:r>
          </w:p>
        </w:tc>
        <w:tc>
          <w:tcPr>
            <w:tcW w:w="1890" w:type="dxa"/>
            <w:shd w:val="clear" w:color="auto" w:fill="BFBFBF"/>
          </w:tcPr>
          <w:p w14:paraId="72615DD2" w14:textId="77777777" w:rsidR="001A7800" w:rsidRPr="00333E73" w:rsidRDefault="001A7800" w:rsidP="00D65DC7"/>
        </w:tc>
        <w:tc>
          <w:tcPr>
            <w:tcW w:w="2250" w:type="dxa"/>
            <w:shd w:val="clear" w:color="auto" w:fill="auto"/>
          </w:tcPr>
          <w:p w14:paraId="1C593F52" w14:textId="77777777" w:rsidR="001A7800" w:rsidRPr="00333E73" w:rsidRDefault="001A7800" w:rsidP="00D65DC7"/>
        </w:tc>
        <w:tc>
          <w:tcPr>
            <w:tcW w:w="1692" w:type="dxa"/>
            <w:shd w:val="clear" w:color="auto" w:fill="auto"/>
          </w:tcPr>
          <w:p w14:paraId="26DEF459" w14:textId="77777777" w:rsidR="001A7800" w:rsidRPr="00333E73" w:rsidRDefault="001A7800" w:rsidP="00D65DC7"/>
        </w:tc>
      </w:tr>
      <w:tr w:rsidR="001A7800" w:rsidRPr="00333E73" w14:paraId="1ADB5849" w14:textId="77777777" w:rsidTr="001A7800">
        <w:trPr>
          <w:trHeight w:val="413"/>
        </w:trPr>
        <w:tc>
          <w:tcPr>
            <w:tcW w:w="2700" w:type="dxa"/>
            <w:shd w:val="clear" w:color="auto" w:fill="auto"/>
          </w:tcPr>
          <w:p w14:paraId="7ED7B0F5" w14:textId="77777777" w:rsidR="001A7800" w:rsidRDefault="001A7800" w:rsidP="00D65DC7">
            <w:r>
              <w:t>Level Five- Medically Monitored Residential Services (treatment provided in community setting)</w:t>
            </w:r>
          </w:p>
        </w:tc>
        <w:tc>
          <w:tcPr>
            <w:tcW w:w="1890" w:type="dxa"/>
            <w:shd w:val="clear" w:color="auto" w:fill="BFBFBF"/>
          </w:tcPr>
          <w:p w14:paraId="33ACB345" w14:textId="77777777" w:rsidR="001A7800" w:rsidRPr="00333E73" w:rsidRDefault="001A7800" w:rsidP="00D65DC7"/>
        </w:tc>
        <w:tc>
          <w:tcPr>
            <w:tcW w:w="2250" w:type="dxa"/>
            <w:shd w:val="clear" w:color="auto" w:fill="auto"/>
          </w:tcPr>
          <w:p w14:paraId="0366391C" w14:textId="77777777" w:rsidR="001A7800" w:rsidRPr="00333E73" w:rsidRDefault="001A7800" w:rsidP="00D65DC7"/>
        </w:tc>
        <w:tc>
          <w:tcPr>
            <w:tcW w:w="1692" w:type="dxa"/>
            <w:shd w:val="clear" w:color="auto" w:fill="auto"/>
          </w:tcPr>
          <w:p w14:paraId="03A98EE3" w14:textId="77777777" w:rsidR="001A7800" w:rsidRPr="00333E73" w:rsidRDefault="001A7800" w:rsidP="00D65DC7"/>
        </w:tc>
      </w:tr>
      <w:tr w:rsidR="001A7800" w:rsidRPr="00333E73" w14:paraId="67D49419" w14:textId="77777777" w:rsidTr="001A7800">
        <w:trPr>
          <w:trHeight w:val="413"/>
        </w:trPr>
        <w:tc>
          <w:tcPr>
            <w:tcW w:w="2700" w:type="dxa"/>
            <w:shd w:val="clear" w:color="auto" w:fill="auto"/>
          </w:tcPr>
          <w:p w14:paraId="6BD69660" w14:textId="77777777" w:rsidR="001A7800" w:rsidRDefault="001A7800" w:rsidP="00D65DC7">
            <w:r>
              <w:t>Level Six- Medically Managed Residential Services (hospital setting)</w:t>
            </w:r>
          </w:p>
        </w:tc>
        <w:tc>
          <w:tcPr>
            <w:tcW w:w="1890" w:type="dxa"/>
            <w:shd w:val="clear" w:color="auto" w:fill="BFBFBF"/>
          </w:tcPr>
          <w:p w14:paraId="2253C103" w14:textId="77777777" w:rsidR="001A7800" w:rsidRPr="00333E73" w:rsidRDefault="001A7800" w:rsidP="00D65DC7"/>
        </w:tc>
        <w:tc>
          <w:tcPr>
            <w:tcW w:w="2250" w:type="dxa"/>
            <w:shd w:val="clear" w:color="auto" w:fill="auto"/>
          </w:tcPr>
          <w:p w14:paraId="0220455E" w14:textId="77777777" w:rsidR="001A7800" w:rsidRPr="00333E73" w:rsidRDefault="001A7800" w:rsidP="00D65DC7"/>
        </w:tc>
        <w:tc>
          <w:tcPr>
            <w:tcW w:w="1692" w:type="dxa"/>
            <w:shd w:val="clear" w:color="auto" w:fill="auto"/>
          </w:tcPr>
          <w:p w14:paraId="2B11E03F" w14:textId="77777777" w:rsidR="001A7800" w:rsidRPr="00333E73" w:rsidRDefault="001A7800" w:rsidP="00D65DC7"/>
        </w:tc>
      </w:tr>
      <w:tr w:rsidR="001A7800" w:rsidRPr="00333E73" w14:paraId="51BC1B97" w14:textId="77777777" w:rsidTr="001A7800">
        <w:trPr>
          <w:trHeight w:val="647"/>
        </w:trPr>
        <w:tc>
          <w:tcPr>
            <w:tcW w:w="2700" w:type="dxa"/>
            <w:shd w:val="clear" w:color="auto" w:fill="7F7F7F"/>
            <w:vAlign w:val="center"/>
          </w:tcPr>
          <w:p w14:paraId="6142714D" w14:textId="77777777" w:rsidR="001A7800" w:rsidRPr="00496ACF" w:rsidRDefault="001A7800" w:rsidP="001A7800">
            <w:pPr>
              <w:jc w:val="center"/>
              <w:rPr>
                <w:color w:val="FFFFFF"/>
              </w:rPr>
            </w:pPr>
            <w:r w:rsidRPr="00496ACF">
              <w:rPr>
                <w:b/>
                <w:color w:val="FFFFFF"/>
              </w:rPr>
              <w:t>Support Services</w:t>
            </w:r>
          </w:p>
        </w:tc>
        <w:tc>
          <w:tcPr>
            <w:tcW w:w="1890" w:type="dxa"/>
            <w:shd w:val="clear" w:color="auto" w:fill="7F7F7F"/>
            <w:vAlign w:val="center"/>
          </w:tcPr>
          <w:p w14:paraId="4D01783B" w14:textId="77777777" w:rsidR="001A7800" w:rsidRPr="00496ACF" w:rsidRDefault="001A7800" w:rsidP="001A7800">
            <w:pPr>
              <w:jc w:val="center"/>
              <w:rPr>
                <w:color w:val="FFFFFF"/>
              </w:rPr>
            </w:pPr>
            <w:r w:rsidRPr="00496ACF">
              <w:rPr>
                <w:b/>
                <w:color w:val="FFFFFF"/>
              </w:rPr>
              <w:t>Mark with an X if you are currently certified</w:t>
            </w:r>
          </w:p>
        </w:tc>
        <w:tc>
          <w:tcPr>
            <w:tcW w:w="2250" w:type="dxa"/>
            <w:shd w:val="clear" w:color="auto" w:fill="7F7F7F"/>
            <w:vAlign w:val="center"/>
          </w:tcPr>
          <w:p w14:paraId="4C6E406E" w14:textId="77777777" w:rsidR="001A7800" w:rsidRPr="00496ACF" w:rsidRDefault="001A7800" w:rsidP="001A7800">
            <w:pPr>
              <w:jc w:val="center"/>
              <w:rPr>
                <w:b/>
                <w:color w:val="FFFFFF"/>
              </w:rPr>
            </w:pPr>
            <w:r w:rsidRPr="00496ACF">
              <w:rPr>
                <w:b/>
                <w:color w:val="FFFFFF"/>
              </w:rPr>
              <w:t>Services Currently  Provided Indicate Y for Youth and A for Adult</w:t>
            </w:r>
          </w:p>
          <w:p w14:paraId="3CAAA35D" w14:textId="77777777" w:rsidR="001A7800" w:rsidRPr="00496ACF" w:rsidRDefault="001A7800" w:rsidP="001A7800">
            <w:pPr>
              <w:jc w:val="center"/>
              <w:rPr>
                <w:b/>
                <w:color w:val="FFFFFF"/>
              </w:rPr>
            </w:pPr>
          </w:p>
        </w:tc>
        <w:tc>
          <w:tcPr>
            <w:tcW w:w="1692" w:type="dxa"/>
            <w:shd w:val="clear" w:color="auto" w:fill="7F7F7F"/>
            <w:vAlign w:val="center"/>
          </w:tcPr>
          <w:p w14:paraId="7949F3BC" w14:textId="77777777" w:rsidR="001A7800" w:rsidRPr="00496ACF" w:rsidRDefault="001A7800" w:rsidP="001A7800">
            <w:pPr>
              <w:shd w:val="clear" w:color="auto" w:fill="808080"/>
              <w:jc w:val="center"/>
              <w:rPr>
                <w:b/>
                <w:color w:val="FFFFFF"/>
              </w:rPr>
            </w:pPr>
            <w:r w:rsidRPr="00496ACF">
              <w:rPr>
                <w:b/>
                <w:color w:val="FFFFFF"/>
              </w:rPr>
              <w:t>Proposed Services</w:t>
            </w:r>
          </w:p>
          <w:p w14:paraId="2518620B" w14:textId="77777777" w:rsidR="001A7800" w:rsidRPr="00496ACF" w:rsidRDefault="001A7800" w:rsidP="001A7800">
            <w:pPr>
              <w:shd w:val="clear" w:color="auto" w:fill="808080"/>
              <w:jc w:val="center"/>
              <w:rPr>
                <w:b/>
                <w:color w:val="FFFFFF"/>
              </w:rPr>
            </w:pPr>
            <w:r w:rsidRPr="00496ACF">
              <w:rPr>
                <w:b/>
                <w:color w:val="FFFFFF"/>
              </w:rPr>
              <w:t>Indicate Y for Youth and A for Adult</w:t>
            </w:r>
          </w:p>
          <w:p w14:paraId="33760575" w14:textId="77777777" w:rsidR="001A7800" w:rsidRPr="00496ACF" w:rsidRDefault="001A7800" w:rsidP="001A7800">
            <w:pPr>
              <w:jc w:val="center"/>
              <w:rPr>
                <w:b/>
                <w:color w:val="FFFFFF"/>
              </w:rPr>
            </w:pPr>
          </w:p>
        </w:tc>
      </w:tr>
      <w:tr w:rsidR="001A7800" w:rsidRPr="00333E73" w14:paraId="557E2400" w14:textId="77777777" w:rsidTr="001A7800">
        <w:trPr>
          <w:trHeight w:val="368"/>
        </w:trPr>
        <w:tc>
          <w:tcPr>
            <w:tcW w:w="2700" w:type="dxa"/>
            <w:shd w:val="clear" w:color="auto" w:fill="auto"/>
          </w:tcPr>
          <w:p w14:paraId="387B51A3" w14:textId="77777777" w:rsidR="001A7800" w:rsidRPr="00DE1FB0" w:rsidRDefault="001A7800" w:rsidP="00D65DC7">
            <w:r w:rsidRPr="00DE1FB0">
              <w:t>Family Support Services</w:t>
            </w:r>
          </w:p>
        </w:tc>
        <w:tc>
          <w:tcPr>
            <w:tcW w:w="1890" w:type="dxa"/>
            <w:shd w:val="clear" w:color="auto" w:fill="BFBFBF"/>
          </w:tcPr>
          <w:p w14:paraId="6DF7B5A0" w14:textId="77777777" w:rsidR="001A7800" w:rsidRPr="00333E73" w:rsidRDefault="001A7800" w:rsidP="00D65DC7"/>
        </w:tc>
        <w:tc>
          <w:tcPr>
            <w:tcW w:w="2250" w:type="dxa"/>
            <w:shd w:val="clear" w:color="auto" w:fill="auto"/>
          </w:tcPr>
          <w:p w14:paraId="52FFAC0B" w14:textId="77777777" w:rsidR="001A7800" w:rsidRPr="00333E73" w:rsidRDefault="001A7800" w:rsidP="00D65DC7"/>
        </w:tc>
        <w:tc>
          <w:tcPr>
            <w:tcW w:w="1692" w:type="dxa"/>
            <w:shd w:val="clear" w:color="auto" w:fill="auto"/>
          </w:tcPr>
          <w:p w14:paraId="3577F1A5" w14:textId="77777777" w:rsidR="001A7800" w:rsidRPr="00333E73" w:rsidRDefault="001A7800" w:rsidP="00D65DC7"/>
        </w:tc>
      </w:tr>
      <w:tr w:rsidR="001A7800" w:rsidRPr="00333E73" w14:paraId="5C534B15" w14:textId="77777777" w:rsidTr="001A7800">
        <w:trPr>
          <w:trHeight w:val="422"/>
        </w:trPr>
        <w:tc>
          <w:tcPr>
            <w:tcW w:w="2700" w:type="dxa"/>
            <w:shd w:val="clear" w:color="auto" w:fill="auto"/>
          </w:tcPr>
          <w:p w14:paraId="633804C4" w14:textId="77777777" w:rsidR="001A7800" w:rsidRPr="00DE1FB0" w:rsidRDefault="001A7800" w:rsidP="00D65DC7">
            <w:r w:rsidRPr="00DE1FB0">
              <w:t xml:space="preserve">Peer to Peer Services </w:t>
            </w:r>
          </w:p>
        </w:tc>
        <w:tc>
          <w:tcPr>
            <w:tcW w:w="1890" w:type="dxa"/>
            <w:shd w:val="clear" w:color="auto" w:fill="BFBFBF"/>
          </w:tcPr>
          <w:p w14:paraId="771BBB33" w14:textId="77777777" w:rsidR="001A7800" w:rsidRPr="00333E73" w:rsidRDefault="001A7800" w:rsidP="00D65DC7"/>
        </w:tc>
        <w:tc>
          <w:tcPr>
            <w:tcW w:w="2250" w:type="dxa"/>
            <w:shd w:val="clear" w:color="auto" w:fill="auto"/>
          </w:tcPr>
          <w:p w14:paraId="7DE99839" w14:textId="77777777" w:rsidR="001A7800" w:rsidRPr="00333E73" w:rsidRDefault="001A7800" w:rsidP="00D65DC7"/>
        </w:tc>
        <w:tc>
          <w:tcPr>
            <w:tcW w:w="1692" w:type="dxa"/>
            <w:shd w:val="clear" w:color="auto" w:fill="auto"/>
          </w:tcPr>
          <w:p w14:paraId="0581B6ED" w14:textId="77777777" w:rsidR="001A7800" w:rsidRPr="00333E73" w:rsidRDefault="001A7800" w:rsidP="00D65DC7"/>
        </w:tc>
      </w:tr>
      <w:tr w:rsidR="001A7800" w:rsidRPr="00333E73" w14:paraId="71CA037D" w14:textId="77777777" w:rsidTr="001A7800">
        <w:tc>
          <w:tcPr>
            <w:tcW w:w="2700" w:type="dxa"/>
            <w:shd w:val="clear" w:color="auto" w:fill="auto"/>
          </w:tcPr>
          <w:p w14:paraId="02744C2F" w14:textId="77777777" w:rsidR="001A7800" w:rsidRPr="00DE1FB0" w:rsidRDefault="001A7800" w:rsidP="00D65DC7">
            <w:pPr>
              <w:spacing w:after="160" w:line="259" w:lineRule="auto"/>
            </w:pPr>
            <w:r w:rsidRPr="00DE1FB0">
              <w:t>Telehealth</w:t>
            </w:r>
          </w:p>
        </w:tc>
        <w:tc>
          <w:tcPr>
            <w:tcW w:w="1890" w:type="dxa"/>
            <w:shd w:val="clear" w:color="auto" w:fill="BFBFBF"/>
          </w:tcPr>
          <w:p w14:paraId="429B5B99" w14:textId="77777777" w:rsidR="001A7800" w:rsidRPr="00333E73" w:rsidRDefault="001A7800" w:rsidP="00D65DC7"/>
        </w:tc>
        <w:tc>
          <w:tcPr>
            <w:tcW w:w="2250" w:type="dxa"/>
            <w:shd w:val="clear" w:color="auto" w:fill="auto"/>
          </w:tcPr>
          <w:p w14:paraId="5D15E316" w14:textId="77777777" w:rsidR="001A7800" w:rsidRPr="00333E73" w:rsidRDefault="001A7800" w:rsidP="00D65DC7"/>
        </w:tc>
        <w:tc>
          <w:tcPr>
            <w:tcW w:w="1692" w:type="dxa"/>
            <w:shd w:val="clear" w:color="auto" w:fill="auto"/>
          </w:tcPr>
          <w:p w14:paraId="2BB5A00E" w14:textId="77777777" w:rsidR="001A7800" w:rsidRPr="00333E73" w:rsidRDefault="001A7800" w:rsidP="00D65DC7"/>
        </w:tc>
      </w:tr>
      <w:tr w:rsidR="001A7800" w:rsidRPr="00333E73" w14:paraId="516819BA" w14:textId="77777777" w:rsidTr="001A7800">
        <w:tc>
          <w:tcPr>
            <w:tcW w:w="2700" w:type="dxa"/>
            <w:shd w:val="clear" w:color="auto" w:fill="auto"/>
          </w:tcPr>
          <w:p w14:paraId="6DF4BA68" w14:textId="77777777" w:rsidR="001A7800" w:rsidRPr="00DE1FB0" w:rsidRDefault="001A7800" w:rsidP="00D65DC7">
            <w:pPr>
              <w:spacing w:after="160" w:line="259" w:lineRule="auto"/>
            </w:pPr>
            <w:r w:rsidRPr="00DE1FB0">
              <w:t>HIV/TB</w:t>
            </w:r>
          </w:p>
        </w:tc>
        <w:tc>
          <w:tcPr>
            <w:tcW w:w="1890" w:type="dxa"/>
            <w:shd w:val="clear" w:color="auto" w:fill="auto"/>
          </w:tcPr>
          <w:p w14:paraId="60A02C7A" w14:textId="77777777" w:rsidR="001A7800" w:rsidRPr="00333E73" w:rsidRDefault="001A7800" w:rsidP="00D65DC7"/>
        </w:tc>
        <w:tc>
          <w:tcPr>
            <w:tcW w:w="2250" w:type="dxa"/>
            <w:shd w:val="clear" w:color="auto" w:fill="auto"/>
          </w:tcPr>
          <w:p w14:paraId="7BD73888" w14:textId="77777777" w:rsidR="001A7800" w:rsidRPr="00333E73" w:rsidRDefault="001A7800" w:rsidP="00D65DC7"/>
        </w:tc>
        <w:tc>
          <w:tcPr>
            <w:tcW w:w="1692" w:type="dxa"/>
            <w:shd w:val="clear" w:color="auto" w:fill="auto"/>
          </w:tcPr>
          <w:p w14:paraId="0AA0AF0C" w14:textId="77777777" w:rsidR="001A7800" w:rsidRPr="00333E73" w:rsidRDefault="001A7800" w:rsidP="00D65DC7"/>
        </w:tc>
      </w:tr>
      <w:tr w:rsidR="001A7800" w:rsidRPr="00333E73" w14:paraId="50BE9897" w14:textId="77777777" w:rsidTr="001A7800">
        <w:trPr>
          <w:trHeight w:val="440"/>
        </w:trPr>
        <w:tc>
          <w:tcPr>
            <w:tcW w:w="2700" w:type="dxa"/>
            <w:shd w:val="clear" w:color="auto" w:fill="auto"/>
          </w:tcPr>
          <w:p w14:paraId="21AFE185" w14:textId="77777777" w:rsidR="001A7800" w:rsidRPr="00DE1FB0" w:rsidRDefault="001A7800" w:rsidP="00D65DC7">
            <w:r>
              <w:t>Transitional Housing</w:t>
            </w:r>
          </w:p>
        </w:tc>
        <w:tc>
          <w:tcPr>
            <w:tcW w:w="1890" w:type="dxa"/>
            <w:shd w:val="clear" w:color="auto" w:fill="BFBFBF"/>
          </w:tcPr>
          <w:p w14:paraId="736B62D6" w14:textId="77777777" w:rsidR="001A7800" w:rsidRPr="00333E73" w:rsidRDefault="001A7800" w:rsidP="00D65DC7"/>
        </w:tc>
        <w:tc>
          <w:tcPr>
            <w:tcW w:w="2250" w:type="dxa"/>
            <w:shd w:val="clear" w:color="auto" w:fill="auto"/>
          </w:tcPr>
          <w:p w14:paraId="79BB9C6E" w14:textId="77777777" w:rsidR="001A7800" w:rsidRPr="00333E73" w:rsidRDefault="001A7800" w:rsidP="00D65DC7"/>
        </w:tc>
        <w:tc>
          <w:tcPr>
            <w:tcW w:w="1692" w:type="dxa"/>
            <w:shd w:val="clear" w:color="auto" w:fill="auto"/>
          </w:tcPr>
          <w:p w14:paraId="2D6D2F5C" w14:textId="77777777" w:rsidR="001A7800" w:rsidRPr="00333E73" w:rsidRDefault="001A7800" w:rsidP="00D65DC7"/>
        </w:tc>
      </w:tr>
      <w:tr w:rsidR="001A7800" w:rsidRPr="00333E73" w14:paraId="121E6616" w14:textId="77777777" w:rsidTr="001A7800">
        <w:tc>
          <w:tcPr>
            <w:tcW w:w="2700" w:type="dxa"/>
            <w:shd w:val="clear" w:color="auto" w:fill="auto"/>
          </w:tcPr>
          <w:p w14:paraId="3AF0AD3A" w14:textId="77777777" w:rsidR="001A7800" w:rsidRPr="00DE1FB0" w:rsidRDefault="001A7800" w:rsidP="00D65DC7">
            <w:pPr>
              <w:spacing w:after="160" w:line="259" w:lineRule="auto"/>
            </w:pPr>
            <w:r w:rsidRPr="00DE1FB0">
              <w:t>Targeted Case Management (TCM)</w:t>
            </w:r>
          </w:p>
        </w:tc>
        <w:tc>
          <w:tcPr>
            <w:tcW w:w="1890" w:type="dxa"/>
            <w:shd w:val="clear" w:color="auto" w:fill="auto"/>
          </w:tcPr>
          <w:p w14:paraId="3E3251C7" w14:textId="77777777" w:rsidR="001A7800" w:rsidRPr="00333E73" w:rsidRDefault="001A7800" w:rsidP="00D65DC7"/>
        </w:tc>
        <w:tc>
          <w:tcPr>
            <w:tcW w:w="2250" w:type="dxa"/>
            <w:shd w:val="clear" w:color="auto" w:fill="auto"/>
          </w:tcPr>
          <w:p w14:paraId="2B78129D" w14:textId="77777777" w:rsidR="001A7800" w:rsidRPr="00333E73" w:rsidRDefault="001A7800" w:rsidP="00D65DC7"/>
        </w:tc>
        <w:tc>
          <w:tcPr>
            <w:tcW w:w="1692" w:type="dxa"/>
            <w:shd w:val="clear" w:color="auto" w:fill="auto"/>
          </w:tcPr>
          <w:p w14:paraId="386EEA47" w14:textId="77777777" w:rsidR="001A7800" w:rsidRPr="00333E73" w:rsidRDefault="001A7800" w:rsidP="00D65DC7"/>
        </w:tc>
      </w:tr>
      <w:tr w:rsidR="001A7800" w:rsidRPr="00333E73" w14:paraId="7B37F6E2" w14:textId="77777777" w:rsidTr="001A7800">
        <w:trPr>
          <w:trHeight w:val="395"/>
        </w:trPr>
        <w:tc>
          <w:tcPr>
            <w:tcW w:w="2700" w:type="dxa"/>
            <w:shd w:val="clear" w:color="auto" w:fill="auto"/>
          </w:tcPr>
          <w:p w14:paraId="333F07A0" w14:textId="77777777" w:rsidR="001A7800" w:rsidRPr="00DE1FB0" w:rsidRDefault="001A7800" w:rsidP="00D65DC7">
            <w:pPr>
              <w:spacing w:after="160" w:line="259" w:lineRule="auto"/>
            </w:pPr>
            <w:r w:rsidRPr="00DE1FB0">
              <w:t>Habilitative Services</w:t>
            </w:r>
          </w:p>
        </w:tc>
        <w:tc>
          <w:tcPr>
            <w:tcW w:w="1890" w:type="dxa"/>
            <w:shd w:val="clear" w:color="auto" w:fill="BFBFBF"/>
          </w:tcPr>
          <w:p w14:paraId="1414505B" w14:textId="77777777" w:rsidR="001A7800" w:rsidRPr="00333E73" w:rsidRDefault="001A7800" w:rsidP="00D65DC7"/>
        </w:tc>
        <w:tc>
          <w:tcPr>
            <w:tcW w:w="2250" w:type="dxa"/>
            <w:shd w:val="clear" w:color="auto" w:fill="auto"/>
          </w:tcPr>
          <w:p w14:paraId="6A5B749E" w14:textId="77777777" w:rsidR="001A7800" w:rsidRPr="00333E73" w:rsidRDefault="001A7800" w:rsidP="00D65DC7"/>
        </w:tc>
        <w:tc>
          <w:tcPr>
            <w:tcW w:w="1692" w:type="dxa"/>
            <w:shd w:val="clear" w:color="auto" w:fill="auto"/>
          </w:tcPr>
          <w:p w14:paraId="5195CF21" w14:textId="77777777" w:rsidR="001A7800" w:rsidRPr="00333E73" w:rsidRDefault="001A7800" w:rsidP="00D65DC7"/>
        </w:tc>
      </w:tr>
      <w:tr w:rsidR="001A7800" w:rsidRPr="00333E73" w14:paraId="1D16DB31" w14:textId="77777777" w:rsidTr="001A7800">
        <w:tc>
          <w:tcPr>
            <w:tcW w:w="2700" w:type="dxa"/>
            <w:shd w:val="clear" w:color="auto" w:fill="auto"/>
          </w:tcPr>
          <w:p w14:paraId="2D072A66" w14:textId="77777777" w:rsidR="001A7800" w:rsidRPr="00DE1FB0" w:rsidRDefault="001A7800" w:rsidP="00D65DC7">
            <w:pPr>
              <w:spacing w:after="160" w:line="259" w:lineRule="auto"/>
            </w:pPr>
            <w:r w:rsidRPr="00DE1FB0">
              <w:t>Community Health Worker (CHW)</w:t>
            </w:r>
          </w:p>
        </w:tc>
        <w:tc>
          <w:tcPr>
            <w:tcW w:w="1890" w:type="dxa"/>
            <w:shd w:val="clear" w:color="auto" w:fill="BFBFBF"/>
          </w:tcPr>
          <w:p w14:paraId="06F24CEC" w14:textId="77777777" w:rsidR="001A7800" w:rsidRPr="00333E73" w:rsidRDefault="001A7800" w:rsidP="00D65DC7"/>
        </w:tc>
        <w:tc>
          <w:tcPr>
            <w:tcW w:w="2250" w:type="dxa"/>
            <w:shd w:val="clear" w:color="auto" w:fill="auto"/>
          </w:tcPr>
          <w:p w14:paraId="187DA040" w14:textId="77777777" w:rsidR="001A7800" w:rsidRPr="00333E73" w:rsidRDefault="001A7800" w:rsidP="00D65DC7"/>
        </w:tc>
        <w:tc>
          <w:tcPr>
            <w:tcW w:w="1692" w:type="dxa"/>
            <w:shd w:val="clear" w:color="auto" w:fill="auto"/>
          </w:tcPr>
          <w:p w14:paraId="267978AA" w14:textId="77777777" w:rsidR="001A7800" w:rsidRPr="00333E73" w:rsidRDefault="001A7800" w:rsidP="00D65DC7"/>
        </w:tc>
      </w:tr>
      <w:tr w:rsidR="001A7800" w:rsidRPr="00333E73" w14:paraId="2C1B3124" w14:textId="77777777" w:rsidTr="001A7800">
        <w:trPr>
          <w:trHeight w:val="458"/>
        </w:trPr>
        <w:tc>
          <w:tcPr>
            <w:tcW w:w="2700" w:type="dxa"/>
            <w:shd w:val="clear" w:color="auto" w:fill="auto"/>
          </w:tcPr>
          <w:p w14:paraId="10E39A94" w14:textId="77777777" w:rsidR="001A7800" w:rsidRPr="00DE1FB0" w:rsidRDefault="001A7800" w:rsidP="00D65DC7">
            <w:r w:rsidRPr="00DE1FB0">
              <w:t>Recovery Support Services</w:t>
            </w:r>
          </w:p>
        </w:tc>
        <w:tc>
          <w:tcPr>
            <w:tcW w:w="1890" w:type="dxa"/>
            <w:shd w:val="clear" w:color="auto" w:fill="BFBFBF"/>
          </w:tcPr>
          <w:p w14:paraId="06ADE6F4" w14:textId="77777777" w:rsidR="001A7800" w:rsidRPr="00333E73" w:rsidRDefault="001A7800" w:rsidP="00D65DC7"/>
        </w:tc>
        <w:tc>
          <w:tcPr>
            <w:tcW w:w="2250" w:type="dxa"/>
            <w:shd w:val="clear" w:color="auto" w:fill="auto"/>
          </w:tcPr>
          <w:p w14:paraId="5881C12E" w14:textId="77777777" w:rsidR="001A7800" w:rsidRPr="00333E73" w:rsidRDefault="001A7800" w:rsidP="00D65DC7"/>
        </w:tc>
        <w:tc>
          <w:tcPr>
            <w:tcW w:w="1692" w:type="dxa"/>
            <w:shd w:val="clear" w:color="auto" w:fill="auto"/>
          </w:tcPr>
          <w:p w14:paraId="04DCF7CD" w14:textId="77777777" w:rsidR="001A7800" w:rsidRPr="00333E73" w:rsidRDefault="001A7800" w:rsidP="00D65DC7"/>
        </w:tc>
      </w:tr>
      <w:tr w:rsidR="001A7800" w:rsidRPr="00333E73" w14:paraId="4597033F" w14:textId="77777777" w:rsidTr="001A7800">
        <w:tc>
          <w:tcPr>
            <w:tcW w:w="2700" w:type="dxa"/>
            <w:shd w:val="clear" w:color="auto" w:fill="auto"/>
          </w:tcPr>
          <w:p w14:paraId="2A38F85D" w14:textId="77777777" w:rsidR="001A7800" w:rsidRPr="00DE1FB0" w:rsidRDefault="001A7800" w:rsidP="00D65DC7">
            <w:pPr>
              <w:spacing w:after="160" w:line="259" w:lineRule="auto"/>
            </w:pPr>
            <w:r w:rsidRPr="00DE1FB0">
              <w:t>Home-based Services</w:t>
            </w:r>
          </w:p>
        </w:tc>
        <w:tc>
          <w:tcPr>
            <w:tcW w:w="1890" w:type="dxa"/>
            <w:shd w:val="clear" w:color="auto" w:fill="BFBFBF"/>
          </w:tcPr>
          <w:p w14:paraId="669CC9CC" w14:textId="77777777" w:rsidR="001A7800" w:rsidRPr="00333E73" w:rsidRDefault="001A7800" w:rsidP="00D65DC7"/>
        </w:tc>
        <w:tc>
          <w:tcPr>
            <w:tcW w:w="2250" w:type="dxa"/>
            <w:shd w:val="clear" w:color="auto" w:fill="auto"/>
          </w:tcPr>
          <w:p w14:paraId="27F671ED" w14:textId="77777777" w:rsidR="001A7800" w:rsidRPr="00333E73" w:rsidRDefault="001A7800" w:rsidP="00D65DC7"/>
        </w:tc>
        <w:tc>
          <w:tcPr>
            <w:tcW w:w="1692" w:type="dxa"/>
            <w:shd w:val="clear" w:color="auto" w:fill="auto"/>
          </w:tcPr>
          <w:p w14:paraId="347D4A45" w14:textId="77777777" w:rsidR="001A7800" w:rsidRPr="00333E73" w:rsidRDefault="001A7800" w:rsidP="00D65DC7"/>
        </w:tc>
      </w:tr>
      <w:tr w:rsidR="001A7800" w:rsidRPr="00333E73" w14:paraId="776A6D10" w14:textId="77777777" w:rsidTr="001A7800">
        <w:tc>
          <w:tcPr>
            <w:tcW w:w="2700" w:type="dxa"/>
            <w:shd w:val="clear" w:color="auto" w:fill="808080"/>
            <w:vAlign w:val="center"/>
          </w:tcPr>
          <w:p w14:paraId="4D645AFB" w14:textId="77777777" w:rsidR="001A7800" w:rsidRPr="001A7800" w:rsidRDefault="001A7800" w:rsidP="001A7800">
            <w:pPr>
              <w:jc w:val="center"/>
              <w:rPr>
                <w:b/>
                <w:color w:val="FFFFFF"/>
              </w:rPr>
            </w:pPr>
            <w:r w:rsidRPr="001A7800">
              <w:rPr>
                <w:b/>
                <w:color w:val="FFFFFF"/>
              </w:rPr>
              <w:t>Other Services</w:t>
            </w:r>
          </w:p>
        </w:tc>
        <w:tc>
          <w:tcPr>
            <w:tcW w:w="1890" w:type="dxa"/>
            <w:shd w:val="clear" w:color="auto" w:fill="808080"/>
            <w:vAlign w:val="center"/>
          </w:tcPr>
          <w:p w14:paraId="1E0339E2" w14:textId="77777777" w:rsidR="001A7800" w:rsidRPr="00333E73" w:rsidRDefault="001A7800" w:rsidP="001A7800">
            <w:pPr>
              <w:jc w:val="center"/>
            </w:pPr>
            <w:r w:rsidRPr="00496ACF">
              <w:rPr>
                <w:b/>
                <w:color w:val="FFFFFF"/>
              </w:rPr>
              <w:t>Mark with an X if you are currently certified</w:t>
            </w:r>
          </w:p>
        </w:tc>
        <w:tc>
          <w:tcPr>
            <w:tcW w:w="2250" w:type="dxa"/>
            <w:shd w:val="clear" w:color="auto" w:fill="808080"/>
            <w:vAlign w:val="center"/>
          </w:tcPr>
          <w:p w14:paraId="7CD05FC0" w14:textId="77777777" w:rsidR="001A7800" w:rsidRPr="00496ACF" w:rsidRDefault="001A7800" w:rsidP="001A7800">
            <w:pPr>
              <w:jc w:val="center"/>
              <w:rPr>
                <w:b/>
                <w:color w:val="FFFFFF"/>
              </w:rPr>
            </w:pPr>
            <w:r w:rsidRPr="00496ACF">
              <w:rPr>
                <w:b/>
                <w:color w:val="FFFFFF"/>
              </w:rPr>
              <w:t>Services Currently  Provided Indicate Y for Youth and A for Adult</w:t>
            </w:r>
          </w:p>
          <w:p w14:paraId="60F641FB" w14:textId="77777777" w:rsidR="001A7800" w:rsidRPr="00333E73" w:rsidRDefault="001A7800" w:rsidP="001A7800">
            <w:pPr>
              <w:jc w:val="center"/>
            </w:pPr>
          </w:p>
        </w:tc>
        <w:tc>
          <w:tcPr>
            <w:tcW w:w="1692" w:type="dxa"/>
            <w:shd w:val="clear" w:color="auto" w:fill="808080"/>
            <w:vAlign w:val="center"/>
          </w:tcPr>
          <w:p w14:paraId="624E367D" w14:textId="77777777" w:rsidR="001A7800" w:rsidRPr="00496ACF" w:rsidRDefault="001A7800" w:rsidP="001A7800">
            <w:pPr>
              <w:shd w:val="clear" w:color="auto" w:fill="808080"/>
              <w:jc w:val="center"/>
              <w:rPr>
                <w:b/>
                <w:color w:val="FFFFFF"/>
              </w:rPr>
            </w:pPr>
            <w:r w:rsidRPr="00496ACF">
              <w:rPr>
                <w:b/>
                <w:color w:val="FFFFFF"/>
              </w:rPr>
              <w:lastRenderedPageBreak/>
              <w:t>Proposed Services</w:t>
            </w:r>
          </w:p>
          <w:p w14:paraId="6D8D405C" w14:textId="77777777" w:rsidR="001A7800" w:rsidRPr="00496ACF" w:rsidRDefault="001A7800" w:rsidP="001A7800">
            <w:pPr>
              <w:shd w:val="clear" w:color="auto" w:fill="808080"/>
              <w:jc w:val="center"/>
              <w:rPr>
                <w:b/>
                <w:color w:val="FFFFFF"/>
              </w:rPr>
            </w:pPr>
            <w:r w:rsidRPr="00496ACF">
              <w:rPr>
                <w:b/>
                <w:color w:val="FFFFFF"/>
              </w:rPr>
              <w:lastRenderedPageBreak/>
              <w:t>Indicate Y for Youth and A for Adult</w:t>
            </w:r>
          </w:p>
          <w:p w14:paraId="5EEAF94A" w14:textId="77777777" w:rsidR="001A7800" w:rsidRPr="00333E73" w:rsidRDefault="001A7800" w:rsidP="001A7800">
            <w:pPr>
              <w:jc w:val="center"/>
            </w:pPr>
          </w:p>
        </w:tc>
      </w:tr>
      <w:tr w:rsidR="001A7800" w:rsidRPr="00333E73" w14:paraId="61739A1B" w14:textId="77777777" w:rsidTr="001A7800">
        <w:tc>
          <w:tcPr>
            <w:tcW w:w="2700" w:type="dxa"/>
            <w:shd w:val="clear" w:color="auto" w:fill="auto"/>
          </w:tcPr>
          <w:p w14:paraId="48E6EF34" w14:textId="77777777" w:rsidR="001A7800" w:rsidRPr="00DE1FB0" w:rsidRDefault="001A7800" w:rsidP="00D65DC7">
            <w:r w:rsidRPr="00BE5414">
              <w:lastRenderedPageBreak/>
              <w:t>Screening, Brief Intervention and Referral to Treatment (SBIRT)</w:t>
            </w:r>
          </w:p>
        </w:tc>
        <w:tc>
          <w:tcPr>
            <w:tcW w:w="1890" w:type="dxa"/>
            <w:shd w:val="clear" w:color="auto" w:fill="BFBFBF"/>
          </w:tcPr>
          <w:p w14:paraId="5E738969" w14:textId="77777777" w:rsidR="001A7800" w:rsidRPr="00333E73" w:rsidRDefault="001A7800" w:rsidP="00D65DC7"/>
        </w:tc>
        <w:tc>
          <w:tcPr>
            <w:tcW w:w="2250" w:type="dxa"/>
            <w:shd w:val="clear" w:color="auto" w:fill="auto"/>
          </w:tcPr>
          <w:p w14:paraId="116B7416" w14:textId="77777777" w:rsidR="001A7800" w:rsidRPr="00333E73" w:rsidRDefault="001A7800" w:rsidP="00D65DC7"/>
        </w:tc>
        <w:tc>
          <w:tcPr>
            <w:tcW w:w="1692" w:type="dxa"/>
            <w:shd w:val="clear" w:color="auto" w:fill="auto"/>
          </w:tcPr>
          <w:p w14:paraId="62513BE5" w14:textId="77777777" w:rsidR="001A7800" w:rsidRPr="00333E73" w:rsidRDefault="001A7800" w:rsidP="00D65DC7"/>
        </w:tc>
      </w:tr>
      <w:tr w:rsidR="001A7800" w:rsidRPr="00333E73" w14:paraId="7C55B150" w14:textId="77777777" w:rsidTr="001A7800">
        <w:tc>
          <w:tcPr>
            <w:tcW w:w="2700" w:type="dxa"/>
            <w:shd w:val="clear" w:color="auto" w:fill="auto"/>
          </w:tcPr>
          <w:p w14:paraId="2AEBD673" w14:textId="77777777" w:rsidR="001A7800" w:rsidRPr="00DE1FB0" w:rsidRDefault="001A7800" w:rsidP="00D65DC7">
            <w:r>
              <w:t>Comprehensive Evaluation</w:t>
            </w:r>
          </w:p>
        </w:tc>
        <w:tc>
          <w:tcPr>
            <w:tcW w:w="1890" w:type="dxa"/>
            <w:shd w:val="clear" w:color="auto" w:fill="auto"/>
          </w:tcPr>
          <w:p w14:paraId="348ECF0C" w14:textId="77777777" w:rsidR="001A7800" w:rsidRPr="00333E73" w:rsidRDefault="001A7800" w:rsidP="00D65DC7"/>
        </w:tc>
        <w:tc>
          <w:tcPr>
            <w:tcW w:w="2250" w:type="dxa"/>
            <w:shd w:val="clear" w:color="auto" w:fill="auto"/>
          </w:tcPr>
          <w:p w14:paraId="65A9CDF5" w14:textId="77777777" w:rsidR="001A7800" w:rsidRPr="00333E73" w:rsidRDefault="001A7800" w:rsidP="00D65DC7"/>
        </w:tc>
        <w:tc>
          <w:tcPr>
            <w:tcW w:w="1692" w:type="dxa"/>
            <w:shd w:val="clear" w:color="auto" w:fill="auto"/>
          </w:tcPr>
          <w:p w14:paraId="3E4F1E99" w14:textId="77777777" w:rsidR="001A7800" w:rsidRPr="00333E73" w:rsidRDefault="001A7800" w:rsidP="00D65DC7"/>
        </w:tc>
      </w:tr>
      <w:tr w:rsidR="001A7800" w:rsidRPr="00333E73" w14:paraId="7A3A660C" w14:textId="77777777" w:rsidTr="001A7800">
        <w:tc>
          <w:tcPr>
            <w:tcW w:w="2700" w:type="dxa"/>
            <w:shd w:val="clear" w:color="auto" w:fill="7F7F7F"/>
            <w:vAlign w:val="center"/>
          </w:tcPr>
          <w:p w14:paraId="7E80532E" w14:textId="77777777" w:rsidR="001A7800" w:rsidRPr="00496ACF" w:rsidRDefault="001A7800" w:rsidP="001A7800">
            <w:pPr>
              <w:spacing w:after="160" w:line="259" w:lineRule="auto"/>
              <w:jc w:val="center"/>
              <w:rPr>
                <w:b/>
                <w:color w:val="FFFFFF"/>
              </w:rPr>
            </w:pPr>
            <w:r w:rsidRPr="00496ACF">
              <w:rPr>
                <w:b/>
                <w:color w:val="FFFFFF"/>
              </w:rPr>
              <w:t>Special Populations</w:t>
            </w:r>
          </w:p>
        </w:tc>
        <w:tc>
          <w:tcPr>
            <w:tcW w:w="1890" w:type="dxa"/>
            <w:shd w:val="clear" w:color="auto" w:fill="7F7F7F"/>
            <w:vAlign w:val="center"/>
          </w:tcPr>
          <w:p w14:paraId="1C03F523" w14:textId="77777777" w:rsidR="001A7800" w:rsidRPr="00496ACF" w:rsidRDefault="001A7800" w:rsidP="001A7800">
            <w:pPr>
              <w:jc w:val="center"/>
              <w:rPr>
                <w:b/>
                <w:color w:val="FFFFFF"/>
              </w:rPr>
            </w:pPr>
            <w:r w:rsidRPr="00496ACF">
              <w:rPr>
                <w:b/>
                <w:color w:val="FFFFFF"/>
              </w:rPr>
              <w:t>Mark with an X if you are currently certified</w:t>
            </w:r>
          </w:p>
        </w:tc>
        <w:tc>
          <w:tcPr>
            <w:tcW w:w="2250" w:type="dxa"/>
            <w:shd w:val="clear" w:color="auto" w:fill="7F7F7F"/>
            <w:vAlign w:val="center"/>
          </w:tcPr>
          <w:p w14:paraId="5EE00911" w14:textId="77777777" w:rsidR="001A7800" w:rsidRPr="00496ACF" w:rsidRDefault="001A7800" w:rsidP="001A7800">
            <w:pPr>
              <w:jc w:val="center"/>
              <w:rPr>
                <w:b/>
                <w:color w:val="FFFFFF"/>
              </w:rPr>
            </w:pPr>
            <w:r w:rsidRPr="00496ACF">
              <w:rPr>
                <w:b/>
                <w:color w:val="FFFFFF"/>
              </w:rPr>
              <w:t>Services Currently  Provided Indicate Y for Youth and A for Adult</w:t>
            </w:r>
          </w:p>
          <w:p w14:paraId="53C8CAB5" w14:textId="77777777" w:rsidR="001A7800" w:rsidRPr="00496ACF" w:rsidRDefault="001A7800" w:rsidP="001A7800">
            <w:pPr>
              <w:jc w:val="center"/>
              <w:rPr>
                <w:b/>
                <w:color w:val="FFFFFF"/>
              </w:rPr>
            </w:pPr>
          </w:p>
        </w:tc>
        <w:tc>
          <w:tcPr>
            <w:tcW w:w="1692" w:type="dxa"/>
            <w:shd w:val="clear" w:color="auto" w:fill="7F7F7F"/>
            <w:vAlign w:val="center"/>
          </w:tcPr>
          <w:p w14:paraId="5915736B" w14:textId="77777777" w:rsidR="001A7800" w:rsidRPr="00496ACF" w:rsidRDefault="001A7800" w:rsidP="001A7800">
            <w:pPr>
              <w:shd w:val="clear" w:color="auto" w:fill="808080"/>
              <w:jc w:val="center"/>
              <w:rPr>
                <w:b/>
                <w:color w:val="FFFFFF"/>
              </w:rPr>
            </w:pPr>
            <w:r w:rsidRPr="00496ACF">
              <w:rPr>
                <w:b/>
                <w:color w:val="FFFFFF"/>
              </w:rPr>
              <w:t>Proposed Services</w:t>
            </w:r>
          </w:p>
          <w:p w14:paraId="26F9BEC4" w14:textId="77777777" w:rsidR="001A7800" w:rsidRPr="00496ACF" w:rsidRDefault="001A7800" w:rsidP="001A7800">
            <w:pPr>
              <w:shd w:val="clear" w:color="auto" w:fill="808080"/>
              <w:jc w:val="center"/>
              <w:rPr>
                <w:b/>
                <w:color w:val="FFFFFF"/>
              </w:rPr>
            </w:pPr>
            <w:r w:rsidRPr="00496ACF">
              <w:rPr>
                <w:b/>
                <w:color w:val="FFFFFF"/>
              </w:rPr>
              <w:t>Indicate Y for Youth and A for Adult</w:t>
            </w:r>
          </w:p>
          <w:p w14:paraId="56183873" w14:textId="77777777" w:rsidR="001A7800" w:rsidRPr="00496ACF" w:rsidRDefault="001A7800" w:rsidP="001A7800">
            <w:pPr>
              <w:jc w:val="center"/>
              <w:rPr>
                <w:b/>
                <w:color w:val="FFFFFF"/>
              </w:rPr>
            </w:pPr>
          </w:p>
        </w:tc>
      </w:tr>
      <w:tr w:rsidR="001A7800" w:rsidRPr="00333E73" w14:paraId="004B62EF" w14:textId="77777777" w:rsidTr="001A7800">
        <w:tc>
          <w:tcPr>
            <w:tcW w:w="2700" w:type="dxa"/>
            <w:shd w:val="clear" w:color="auto" w:fill="auto"/>
          </w:tcPr>
          <w:p w14:paraId="2D69C522" w14:textId="77777777" w:rsidR="001A7800" w:rsidRPr="00DE1FB0" w:rsidRDefault="001A7800" w:rsidP="00D65DC7">
            <w:pPr>
              <w:spacing w:after="160" w:line="259" w:lineRule="auto"/>
            </w:pPr>
            <w:r w:rsidRPr="00DE1FB0">
              <w:t>Serious Mental Illness (SMI)</w:t>
            </w:r>
          </w:p>
        </w:tc>
        <w:tc>
          <w:tcPr>
            <w:tcW w:w="1890" w:type="dxa"/>
            <w:shd w:val="clear" w:color="auto" w:fill="auto"/>
          </w:tcPr>
          <w:p w14:paraId="4DBC7D0C" w14:textId="77777777" w:rsidR="001A7800" w:rsidRPr="00333E73" w:rsidRDefault="001A7800" w:rsidP="00D65DC7"/>
        </w:tc>
        <w:tc>
          <w:tcPr>
            <w:tcW w:w="2250" w:type="dxa"/>
            <w:shd w:val="clear" w:color="auto" w:fill="auto"/>
          </w:tcPr>
          <w:p w14:paraId="53160B14" w14:textId="77777777" w:rsidR="001A7800" w:rsidRPr="00333E73" w:rsidRDefault="001A7800" w:rsidP="00D65DC7"/>
        </w:tc>
        <w:tc>
          <w:tcPr>
            <w:tcW w:w="1692" w:type="dxa"/>
            <w:shd w:val="clear" w:color="auto" w:fill="auto"/>
          </w:tcPr>
          <w:p w14:paraId="0FB3D051" w14:textId="77777777" w:rsidR="001A7800" w:rsidRPr="00333E73" w:rsidRDefault="001A7800" w:rsidP="00D65DC7"/>
        </w:tc>
      </w:tr>
      <w:tr w:rsidR="001A7800" w:rsidRPr="00333E73" w14:paraId="52616DD3" w14:textId="77777777" w:rsidTr="001A7800">
        <w:trPr>
          <w:trHeight w:val="305"/>
        </w:trPr>
        <w:tc>
          <w:tcPr>
            <w:tcW w:w="2700" w:type="dxa"/>
            <w:shd w:val="clear" w:color="auto" w:fill="auto"/>
          </w:tcPr>
          <w:p w14:paraId="671F2471" w14:textId="77777777" w:rsidR="001A7800" w:rsidRPr="00DE1FB0" w:rsidRDefault="001A7800" w:rsidP="00D65DC7">
            <w:pPr>
              <w:spacing w:after="160" w:line="259" w:lineRule="auto"/>
            </w:pPr>
            <w:r w:rsidRPr="00DE1FB0">
              <w:t>Transitional-age Youth (18-24)</w:t>
            </w:r>
          </w:p>
        </w:tc>
        <w:tc>
          <w:tcPr>
            <w:tcW w:w="1890" w:type="dxa"/>
            <w:shd w:val="clear" w:color="auto" w:fill="auto"/>
          </w:tcPr>
          <w:p w14:paraId="30C5F70B" w14:textId="77777777" w:rsidR="001A7800" w:rsidRPr="00333E73" w:rsidRDefault="001A7800" w:rsidP="00D65DC7"/>
        </w:tc>
        <w:tc>
          <w:tcPr>
            <w:tcW w:w="2250" w:type="dxa"/>
            <w:shd w:val="clear" w:color="auto" w:fill="auto"/>
          </w:tcPr>
          <w:p w14:paraId="35A329C1" w14:textId="77777777" w:rsidR="001A7800" w:rsidRPr="00333E73" w:rsidRDefault="001A7800" w:rsidP="00D65DC7"/>
        </w:tc>
        <w:tc>
          <w:tcPr>
            <w:tcW w:w="1692" w:type="dxa"/>
            <w:shd w:val="clear" w:color="auto" w:fill="auto"/>
          </w:tcPr>
          <w:p w14:paraId="4F8592E6" w14:textId="77777777" w:rsidR="001A7800" w:rsidRPr="00333E73" w:rsidRDefault="001A7800" w:rsidP="00D65DC7"/>
        </w:tc>
      </w:tr>
      <w:tr w:rsidR="001A7800" w:rsidRPr="00333E73" w14:paraId="64CC7262" w14:textId="77777777" w:rsidTr="001A7800">
        <w:trPr>
          <w:trHeight w:val="395"/>
        </w:trPr>
        <w:tc>
          <w:tcPr>
            <w:tcW w:w="2700" w:type="dxa"/>
            <w:shd w:val="clear" w:color="auto" w:fill="auto"/>
          </w:tcPr>
          <w:p w14:paraId="7EBF238C" w14:textId="77777777" w:rsidR="001A7800" w:rsidRPr="00DE1FB0" w:rsidRDefault="001A7800" w:rsidP="00D65DC7">
            <w:r>
              <w:t>Criminal Justice</w:t>
            </w:r>
          </w:p>
        </w:tc>
        <w:tc>
          <w:tcPr>
            <w:tcW w:w="1890" w:type="dxa"/>
            <w:shd w:val="clear" w:color="auto" w:fill="auto"/>
          </w:tcPr>
          <w:p w14:paraId="05C3A148" w14:textId="77777777" w:rsidR="001A7800" w:rsidRPr="00333E73" w:rsidRDefault="001A7800" w:rsidP="00D65DC7"/>
        </w:tc>
        <w:tc>
          <w:tcPr>
            <w:tcW w:w="2250" w:type="dxa"/>
            <w:shd w:val="clear" w:color="auto" w:fill="auto"/>
          </w:tcPr>
          <w:p w14:paraId="3D0EFE87" w14:textId="77777777" w:rsidR="001A7800" w:rsidRPr="00333E73" w:rsidRDefault="001A7800" w:rsidP="00D65DC7"/>
        </w:tc>
        <w:tc>
          <w:tcPr>
            <w:tcW w:w="1692" w:type="dxa"/>
            <w:shd w:val="clear" w:color="auto" w:fill="auto"/>
          </w:tcPr>
          <w:p w14:paraId="034763CD" w14:textId="77777777" w:rsidR="001A7800" w:rsidRPr="00333E73" w:rsidRDefault="001A7800" w:rsidP="00D65DC7"/>
        </w:tc>
      </w:tr>
      <w:tr w:rsidR="001A7800" w:rsidRPr="00333E73" w14:paraId="723608F1" w14:textId="77777777" w:rsidTr="001A7800">
        <w:trPr>
          <w:trHeight w:val="440"/>
        </w:trPr>
        <w:tc>
          <w:tcPr>
            <w:tcW w:w="2700" w:type="dxa"/>
            <w:shd w:val="clear" w:color="auto" w:fill="auto"/>
          </w:tcPr>
          <w:p w14:paraId="124CFB50" w14:textId="77777777" w:rsidR="001A7800" w:rsidRPr="00DE1FB0" w:rsidRDefault="001A7800" w:rsidP="00D65DC7">
            <w:pPr>
              <w:spacing w:after="160" w:line="259" w:lineRule="auto"/>
            </w:pPr>
            <w:r w:rsidRPr="00DE1FB0">
              <w:t>Women’s Services</w:t>
            </w:r>
          </w:p>
        </w:tc>
        <w:tc>
          <w:tcPr>
            <w:tcW w:w="1890" w:type="dxa"/>
            <w:shd w:val="clear" w:color="auto" w:fill="auto"/>
          </w:tcPr>
          <w:p w14:paraId="2E51F126" w14:textId="77777777" w:rsidR="001A7800" w:rsidRPr="00333E73" w:rsidRDefault="001A7800" w:rsidP="00D65DC7"/>
        </w:tc>
        <w:tc>
          <w:tcPr>
            <w:tcW w:w="2250" w:type="dxa"/>
            <w:shd w:val="clear" w:color="auto" w:fill="auto"/>
          </w:tcPr>
          <w:p w14:paraId="189D046A" w14:textId="77777777" w:rsidR="001A7800" w:rsidRPr="00333E73" w:rsidRDefault="001A7800" w:rsidP="00D65DC7"/>
        </w:tc>
        <w:tc>
          <w:tcPr>
            <w:tcW w:w="1692" w:type="dxa"/>
            <w:shd w:val="clear" w:color="auto" w:fill="auto"/>
          </w:tcPr>
          <w:p w14:paraId="5ABF2688" w14:textId="77777777" w:rsidR="001A7800" w:rsidRPr="00333E73" w:rsidRDefault="001A7800" w:rsidP="00D65DC7"/>
        </w:tc>
      </w:tr>
      <w:tr w:rsidR="001A7800" w:rsidRPr="00333E73" w14:paraId="74FE5D1B" w14:textId="77777777" w:rsidTr="001A7800">
        <w:tc>
          <w:tcPr>
            <w:tcW w:w="2700" w:type="dxa"/>
            <w:shd w:val="clear" w:color="auto" w:fill="auto"/>
          </w:tcPr>
          <w:p w14:paraId="1E020814" w14:textId="77777777" w:rsidR="001A7800" w:rsidRPr="00DE1FB0" w:rsidRDefault="001A7800" w:rsidP="00D65DC7">
            <w:pPr>
              <w:spacing w:after="160" w:line="259" w:lineRule="auto"/>
            </w:pPr>
            <w:r w:rsidRPr="00786698">
              <w:t>Behavioral Health Services for Severely emotionally Disturbed Children and Adolescents (SED)</w:t>
            </w:r>
          </w:p>
        </w:tc>
        <w:tc>
          <w:tcPr>
            <w:tcW w:w="1890" w:type="dxa"/>
            <w:shd w:val="clear" w:color="auto" w:fill="auto"/>
          </w:tcPr>
          <w:p w14:paraId="4EFCAAED" w14:textId="77777777" w:rsidR="001A7800" w:rsidRPr="00333E73" w:rsidRDefault="001A7800" w:rsidP="00D65DC7"/>
        </w:tc>
        <w:tc>
          <w:tcPr>
            <w:tcW w:w="2250" w:type="dxa"/>
            <w:shd w:val="clear" w:color="auto" w:fill="auto"/>
          </w:tcPr>
          <w:p w14:paraId="4E3620C3" w14:textId="77777777" w:rsidR="001A7800" w:rsidRPr="00333E73" w:rsidRDefault="001A7800" w:rsidP="00D65DC7"/>
        </w:tc>
        <w:tc>
          <w:tcPr>
            <w:tcW w:w="1692" w:type="dxa"/>
            <w:shd w:val="clear" w:color="auto" w:fill="auto"/>
          </w:tcPr>
          <w:p w14:paraId="0D93AA71" w14:textId="77777777" w:rsidR="001A7800" w:rsidRPr="00333E73" w:rsidRDefault="001A7800" w:rsidP="00D65DC7"/>
        </w:tc>
      </w:tr>
    </w:tbl>
    <w:p w14:paraId="5D46CD84" w14:textId="77777777" w:rsidR="001A7800" w:rsidRDefault="001A7800" w:rsidP="00832F7D"/>
    <w:p w14:paraId="46738609" w14:textId="74851271" w:rsidR="001A7800" w:rsidRPr="00A80E80" w:rsidRDefault="001A7800" w:rsidP="001A7800">
      <w:pPr>
        <w:pStyle w:val="Heading2"/>
      </w:pPr>
      <w:r w:rsidRPr="00DB1CF8">
        <w:t>General Information Comments</w:t>
      </w:r>
    </w:p>
    <w:p w14:paraId="58E9D246" w14:textId="77777777" w:rsidR="001A7800" w:rsidRDefault="001A7800" w:rsidP="001A7800">
      <w:pPr>
        <w:pStyle w:val="Heading3"/>
      </w:pPr>
      <w:r w:rsidRPr="00DB1CF8">
        <w:t>All applications shall adhere to the following formatting instructions:</w:t>
      </w:r>
    </w:p>
    <w:p w14:paraId="1D34A8D7" w14:textId="77777777" w:rsidR="001A7800" w:rsidRPr="001A7800" w:rsidRDefault="001A7800" w:rsidP="001A7800"/>
    <w:p w14:paraId="083DF8AE" w14:textId="77777777" w:rsidR="001A7800" w:rsidRDefault="001A7800" w:rsidP="001A7800">
      <w:pPr>
        <w:pStyle w:val="Heading4"/>
      </w:pPr>
      <w:r>
        <w:t xml:space="preserve">Narrative sections shall be </w:t>
      </w:r>
      <w:r w:rsidRPr="00DB1CF8">
        <w:t>1.5 spaced</w:t>
      </w:r>
    </w:p>
    <w:p w14:paraId="4C79E402" w14:textId="77777777" w:rsidR="001A7800" w:rsidRPr="001A7800" w:rsidRDefault="001A7800" w:rsidP="001A7800"/>
    <w:p w14:paraId="7B2CEE6D" w14:textId="77777777" w:rsidR="001A7800" w:rsidRDefault="001A7800" w:rsidP="001A7800">
      <w:pPr>
        <w:pStyle w:val="Heading4"/>
      </w:pPr>
      <w:r w:rsidRPr="00DB1CF8">
        <w:t>12 point font Times New Roman</w:t>
      </w:r>
    </w:p>
    <w:p w14:paraId="05C3B34D" w14:textId="77777777" w:rsidR="001A7800" w:rsidRPr="001A7800" w:rsidRDefault="001A7800" w:rsidP="001A7800"/>
    <w:p w14:paraId="3FC2536F" w14:textId="77777777" w:rsidR="001A7800" w:rsidRDefault="001A7800" w:rsidP="001A7800">
      <w:pPr>
        <w:pStyle w:val="Heading4"/>
      </w:pPr>
      <w:r>
        <w:t>Observe page limitation</w:t>
      </w:r>
    </w:p>
    <w:p w14:paraId="1D07A796" w14:textId="77777777" w:rsidR="001A7800" w:rsidRPr="001A7800" w:rsidRDefault="001A7800" w:rsidP="001A7800"/>
    <w:p w14:paraId="49B4EC4D" w14:textId="77777777" w:rsidR="001A7800" w:rsidRDefault="001A7800" w:rsidP="001A7800">
      <w:pPr>
        <w:pStyle w:val="Heading4"/>
      </w:pPr>
      <w:r w:rsidRPr="00DB1CF8">
        <w:t>Number all pages</w:t>
      </w:r>
    </w:p>
    <w:p w14:paraId="3CDA1266" w14:textId="77777777" w:rsidR="001A7800" w:rsidRPr="001A7800" w:rsidRDefault="001A7800" w:rsidP="001A7800"/>
    <w:p w14:paraId="1500B763" w14:textId="77777777" w:rsidR="001A7800" w:rsidRDefault="001A7800" w:rsidP="001A7800">
      <w:pPr>
        <w:pStyle w:val="Heading4"/>
      </w:pPr>
      <w:r w:rsidRPr="00DB1CF8">
        <w:t>Agency name on footer or header of each page</w:t>
      </w:r>
    </w:p>
    <w:p w14:paraId="57880CC2" w14:textId="77777777" w:rsidR="001A7800" w:rsidRPr="001A7800" w:rsidRDefault="001A7800" w:rsidP="001A7800"/>
    <w:p w14:paraId="195E465F" w14:textId="77777777" w:rsidR="001A7800" w:rsidRPr="00DB1CF8" w:rsidRDefault="001A7800" w:rsidP="001A7800">
      <w:pPr>
        <w:pStyle w:val="Heading4"/>
      </w:pPr>
      <w:r w:rsidRPr="00DB1CF8">
        <w:t>Each section clearly identified</w:t>
      </w:r>
    </w:p>
    <w:p w14:paraId="1CD037EE" w14:textId="77777777" w:rsidR="00A80E80" w:rsidRPr="00DB1CF8" w:rsidRDefault="00A80E80" w:rsidP="001A7800">
      <w:pPr>
        <w:pStyle w:val="NoSpacing"/>
        <w:rPr>
          <w:bCs/>
          <w:sz w:val="24"/>
          <w:szCs w:val="24"/>
        </w:rPr>
      </w:pPr>
    </w:p>
    <w:p w14:paraId="32876051" w14:textId="77777777" w:rsidR="001A7800" w:rsidRDefault="001A7800" w:rsidP="001A7800">
      <w:pPr>
        <w:pStyle w:val="Heading3"/>
      </w:pPr>
      <w:r w:rsidRPr="00DB1CF8">
        <w:t>List of attachments each applicant will provide:</w:t>
      </w:r>
    </w:p>
    <w:p w14:paraId="0E86C7EA" w14:textId="77777777" w:rsidR="001A7800" w:rsidRPr="001A7800" w:rsidRDefault="001A7800" w:rsidP="001A7800"/>
    <w:p w14:paraId="63B0103B" w14:textId="456E8715" w:rsidR="001A7800" w:rsidRDefault="00C13E76" w:rsidP="001A7800">
      <w:pPr>
        <w:pStyle w:val="Heading4"/>
      </w:pPr>
      <w:r>
        <w:t>Providing/Proposed Services</w:t>
      </w:r>
      <w:r w:rsidR="001A7800" w:rsidRPr="00DB1CF8">
        <w:t xml:space="preserve"> Table</w:t>
      </w:r>
    </w:p>
    <w:p w14:paraId="746B986C" w14:textId="77777777" w:rsidR="001A7800" w:rsidRPr="001A7800" w:rsidRDefault="001A7800" w:rsidP="001A7800"/>
    <w:p w14:paraId="5EC36423" w14:textId="21439FB9" w:rsidR="001A7800" w:rsidRDefault="00CB14B8" w:rsidP="001A7800">
      <w:pPr>
        <w:pStyle w:val="Heading4"/>
      </w:pPr>
      <w:r>
        <w:lastRenderedPageBreak/>
        <w:t>Project Assurances</w:t>
      </w:r>
      <w:r w:rsidR="001A7800" w:rsidRPr="00DB1CF8">
        <w:t xml:space="preserve"> Table</w:t>
      </w:r>
    </w:p>
    <w:p w14:paraId="08E58B21" w14:textId="77777777" w:rsidR="001A7800" w:rsidRPr="001A7800" w:rsidRDefault="001A7800" w:rsidP="001A7800"/>
    <w:p w14:paraId="6917207E" w14:textId="77777777" w:rsidR="001A7800" w:rsidRDefault="001A7800" w:rsidP="001A7800">
      <w:pPr>
        <w:pStyle w:val="Heading4"/>
      </w:pPr>
      <w:r w:rsidRPr="00DB1CF8">
        <w:t>SAPTA certification</w:t>
      </w:r>
      <w:r>
        <w:t>, if applicable</w:t>
      </w:r>
    </w:p>
    <w:p w14:paraId="374661C2" w14:textId="77777777" w:rsidR="001A7800" w:rsidRPr="001A7800" w:rsidRDefault="001A7800" w:rsidP="001A7800"/>
    <w:p w14:paraId="07433F6D" w14:textId="77777777" w:rsidR="001A7800" w:rsidRDefault="001A7800" w:rsidP="001A7800">
      <w:pPr>
        <w:pStyle w:val="Heading4"/>
      </w:pPr>
      <w:r w:rsidRPr="00DB1CF8">
        <w:t>Organization Chart</w:t>
      </w:r>
    </w:p>
    <w:p w14:paraId="39E4EB06" w14:textId="77777777" w:rsidR="001A7800" w:rsidRPr="001A7800" w:rsidRDefault="001A7800" w:rsidP="001A7800"/>
    <w:p w14:paraId="1E192863" w14:textId="77777777" w:rsidR="001A7800" w:rsidRDefault="001A7800" w:rsidP="001A7800">
      <w:pPr>
        <w:pStyle w:val="Heading4"/>
      </w:pPr>
      <w:r w:rsidRPr="00DB1CF8">
        <w:t>Quality Assurance Plan, if applicable</w:t>
      </w:r>
    </w:p>
    <w:p w14:paraId="462F2453" w14:textId="77777777" w:rsidR="001A7800" w:rsidRPr="001A7800" w:rsidRDefault="001A7800" w:rsidP="001A7800"/>
    <w:p w14:paraId="19914D23" w14:textId="77777777" w:rsidR="001A7800" w:rsidRPr="00D755C3" w:rsidRDefault="001A7800" w:rsidP="001A7800">
      <w:pPr>
        <w:pStyle w:val="Heading4"/>
      </w:pPr>
      <w:r w:rsidRPr="00DB1CF8">
        <w:t>Chart of Usual and Customary Fees</w:t>
      </w:r>
    </w:p>
    <w:p w14:paraId="7648E80A" w14:textId="77777777" w:rsidR="001A7800" w:rsidRDefault="001A7800" w:rsidP="001A7800">
      <w:pPr>
        <w:pStyle w:val="Heading4"/>
        <w:numPr>
          <w:ilvl w:val="0"/>
          <w:numId w:val="0"/>
        </w:numPr>
        <w:ind w:left="3600"/>
      </w:pPr>
    </w:p>
    <w:p w14:paraId="65FACDE7" w14:textId="77777777" w:rsidR="002E02FF" w:rsidRPr="007B0235" w:rsidRDefault="002E02FF" w:rsidP="00A33366">
      <w:pPr>
        <w:pStyle w:val="Heading1"/>
      </w:pPr>
      <w:bookmarkStart w:id="4" w:name="_Toc442779895"/>
      <w:r w:rsidRPr="007B0235">
        <w:t>COMPANY BACKGROUND AND REFERENCES</w:t>
      </w:r>
      <w:bookmarkEnd w:id="4"/>
    </w:p>
    <w:p w14:paraId="61BA03F0" w14:textId="77777777" w:rsidR="002E02FF" w:rsidRPr="007B0235" w:rsidRDefault="002E02FF" w:rsidP="00FE2D01"/>
    <w:p w14:paraId="3835F30B" w14:textId="77777777" w:rsidR="002E02FF" w:rsidRPr="007B0235" w:rsidRDefault="002E02FF" w:rsidP="00F02AC8">
      <w:pPr>
        <w:pStyle w:val="Heading2"/>
      </w:pPr>
      <w:r w:rsidRPr="007B0235">
        <w:t>VENDOR INFORMATION</w:t>
      </w:r>
    </w:p>
    <w:p w14:paraId="08B9B335" w14:textId="77777777" w:rsidR="002E02FF" w:rsidRPr="007B0235" w:rsidRDefault="002E02FF" w:rsidP="00FE2D01"/>
    <w:p w14:paraId="571CB34C" w14:textId="77777777" w:rsidR="002E02FF" w:rsidRPr="007B0235" w:rsidRDefault="00967486" w:rsidP="00FD09B8">
      <w:pPr>
        <w:pStyle w:val="Heading3"/>
      </w:pPr>
      <w:r>
        <w:t>Vendors must provide a company profile in the table format below.</w:t>
      </w:r>
    </w:p>
    <w:p w14:paraId="0317498C" w14:textId="77777777" w:rsidR="00755C22" w:rsidRDefault="00755C22" w:rsidP="00755C22"/>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3940"/>
      </w:tblGrid>
      <w:tr w:rsidR="00755C22" w14:paraId="4229CEA3" w14:textId="77777777" w:rsidTr="000611FB">
        <w:trPr>
          <w:tblHeader/>
        </w:trPr>
        <w:tc>
          <w:tcPr>
            <w:tcW w:w="4726" w:type="dxa"/>
          </w:tcPr>
          <w:p w14:paraId="2F6D38A8" w14:textId="77777777" w:rsidR="00755C22" w:rsidRPr="00373099" w:rsidRDefault="00755C22" w:rsidP="001E383F">
            <w:pPr>
              <w:jc w:val="center"/>
              <w:rPr>
                <w:b/>
              </w:rPr>
            </w:pPr>
            <w:r w:rsidRPr="00373099">
              <w:rPr>
                <w:b/>
              </w:rPr>
              <w:t>Question</w:t>
            </w:r>
          </w:p>
        </w:tc>
        <w:tc>
          <w:tcPr>
            <w:tcW w:w="3940" w:type="dxa"/>
          </w:tcPr>
          <w:p w14:paraId="0C2352BD" w14:textId="77777777" w:rsidR="00755C22" w:rsidRPr="00373099" w:rsidRDefault="00755C22" w:rsidP="001E383F">
            <w:pPr>
              <w:jc w:val="center"/>
              <w:rPr>
                <w:b/>
              </w:rPr>
            </w:pPr>
            <w:r w:rsidRPr="00373099">
              <w:rPr>
                <w:b/>
              </w:rPr>
              <w:t>Response</w:t>
            </w:r>
          </w:p>
        </w:tc>
      </w:tr>
      <w:tr w:rsidR="00755C22" w14:paraId="3A7C603B" w14:textId="77777777" w:rsidTr="001E383F">
        <w:tc>
          <w:tcPr>
            <w:tcW w:w="4770" w:type="dxa"/>
          </w:tcPr>
          <w:p w14:paraId="58E922F9" w14:textId="77777777" w:rsidR="00755C22" w:rsidRDefault="00755C22" w:rsidP="001E383F">
            <w:r>
              <w:t>Company name:</w:t>
            </w:r>
          </w:p>
        </w:tc>
        <w:tc>
          <w:tcPr>
            <w:tcW w:w="3978" w:type="dxa"/>
          </w:tcPr>
          <w:p w14:paraId="02EF898C" w14:textId="77777777" w:rsidR="00755C22" w:rsidRDefault="00755C22" w:rsidP="001E383F"/>
        </w:tc>
      </w:tr>
      <w:tr w:rsidR="00755C22" w14:paraId="070740E0" w14:textId="77777777" w:rsidTr="001E383F">
        <w:tc>
          <w:tcPr>
            <w:tcW w:w="4770" w:type="dxa"/>
          </w:tcPr>
          <w:p w14:paraId="50847CE5" w14:textId="77777777" w:rsidR="00755C22" w:rsidRDefault="00755C22" w:rsidP="001E383F">
            <w:r>
              <w:t>Ownership (sole proprietor, partnership, etc.):</w:t>
            </w:r>
          </w:p>
        </w:tc>
        <w:tc>
          <w:tcPr>
            <w:tcW w:w="3978" w:type="dxa"/>
          </w:tcPr>
          <w:p w14:paraId="05B83649" w14:textId="77777777" w:rsidR="00755C22" w:rsidRDefault="00755C22" w:rsidP="001E383F"/>
        </w:tc>
      </w:tr>
      <w:tr w:rsidR="00755C22" w14:paraId="4C950A8A" w14:textId="77777777" w:rsidTr="001E383F">
        <w:tc>
          <w:tcPr>
            <w:tcW w:w="4770" w:type="dxa"/>
          </w:tcPr>
          <w:p w14:paraId="3C508740" w14:textId="77777777" w:rsidR="00755C22" w:rsidRDefault="00755C22" w:rsidP="001E383F">
            <w:r>
              <w:t>State of incorporation:</w:t>
            </w:r>
          </w:p>
        </w:tc>
        <w:tc>
          <w:tcPr>
            <w:tcW w:w="3978" w:type="dxa"/>
          </w:tcPr>
          <w:p w14:paraId="78616CBA" w14:textId="77777777" w:rsidR="00755C22" w:rsidRDefault="00755C22" w:rsidP="001E383F"/>
        </w:tc>
      </w:tr>
      <w:tr w:rsidR="00755C22" w14:paraId="76B1D1B8" w14:textId="77777777" w:rsidTr="001E383F">
        <w:tc>
          <w:tcPr>
            <w:tcW w:w="4770" w:type="dxa"/>
          </w:tcPr>
          <w:p w14:paraId="0CC22A6D" w14:textId="77777777" w:rsidR="00755C22" w:rsidRDefault="00755C22" w:rsidP="001E383F">
            <w:r>
              <w:t>Date of incorporation:</w:t>
            </w:r>
          </w:p>
        </w:tc>
        <w:tc>
          <w:tcPr>
            <w:tcW w:w="3978" w:type="dxa"/>
          </w:tcPr>
          <w:p w14:paraId="0FE2465B" w14:textId="77777777" w:rsidR="00755C22" w:rsidRDefault="00755C22" w:rsidP="001E383F"/>
        </w:tc>
      </w:tr>
      <w:tr w:rsidR="00755C22" w14:paraId="3698FDB4" w14:textId="77777777" w:rsidTr="001E383F">
        <w:tc>
          <w:tcPr>
            <w:tcW w:w="4770" w:type="dxa"/>
          </w:tcPr>
          <w:p w14:paraId="1EC776AF" w14:textId="77777777" w:rsidR="00755C22" w:rsidRDefault="00755C22" w:rsidP="001E383F">
            <w:r>
              <w:t># of years in business:</w:t>
            </w:r>
          </w:p>
        </w:tc>
        <w:tc>
          <w:tcPr>
            <w:tcW w:w="3978" w:type="dxa"/>
          </w:tcPr>
          <w:p w14:paraId="6520CE58" w14:textId="77777777" w:rsidR="00755C22" w:rsidRDefault="00755C22" w:rsidP="001E383F"/>
        </w:tc>
      </w:tr>
      <w:tr w:rsidR="00755C22" w14:paraId="2591538D" w14:textId="77777777" w:rsidTr="001E383F">
        <w:tc>
          <w:tcPr>
            <w:tcW w:w="4770" w:type="dxa"/>
          </w:tcPr>
          <w:p w14:paraId="2649C646" w14:textId="77777777" w:rsidR="00755C22" w:rsidRDefault="00755C22" w:rsidP="001E383F">
            <w:r>
              <w:t>List of top officers:</w:t>
            </w:r>
          </w:p>
        </w:tc>
        <w:tc>
          <w:tcPr>
            <w:tcW w:w="3978" w:type="dxa"/>
          </w:tcPr>
          <w:p w14:paraId="774823C6" w14:textId="77777777" w:rsidR="00755C22" w:rsidRDefault="00755C22" w:rsidP="001E383F"/>
        </w:tc>
      </w:tr>
      <w:tr w:rsidR="00755C22" w14:paraId="34C1FAFB" w14:textId="77777777" w:rsidTr="001E383F">
        <w:tc>
          <w:tcPr>
            <w:tcW w:w="4770" w:type="dxa"/>
          </w:tcPr>
          <w:p w14:paraId="533EFBFF" w14:textId="77777777" w:rsidR="00755C22" w:rsidRDefault="00755C22" w:rsidP="001E383F">
            <w:r>
              <w:t>Location of company headquarters:</w:t>
            </w:r>
          </w:p>
        </w:tc>
        <w:tc>
          <w:tcPr>
            <w:tcW w:w="3978" w:type="dxa"/>
          </w:tcPr>
          <w:p w14:paraId="3256532F" w14:textId="77777777" w:rsidR="00755C22" w:rsidRDefault="00755C22" w:rsidP="001E383F"/>
        </w:tc>
      </w:tr>
      <w:tr w:rsidR="00755C22" w14:paraId="57C57958" w14:textId="77777777" w:rsidTr="001E383F">
        <w:tc>
          <w:tcPr>
            <w:tcW w:w="4770" w:type="dxa"/>
          </w:tcPr>
          <w:p w14:paraId="10C63EE9" w14:textId="77777777" w:rsidR="00755C22" w:rsidRDefault="00755C22" w:rsidP="001E383F">
            <w:r>
              <w:t>Location(s) of the company offices:</w:t>
            </w:r>
          </w:p>
        </w:tc>
        <w:tc>
          <w:tcPr>
            <w:tcW w:w="3978" w:type="dxa"/>
          </w:tcPr>
          <w:p w14:paraId="20682E50" w14:textId="77777777" w:rsidR="00755C22" w:rsidRDefault="00755C22" w:rsidP="001E383F"/>
        </w:tc>
      </w:tr>
      <w:tr w:rsidR="00755C22" w14:paraId="7CB4AF30" w14:textId="77777777" w:rsidTr="001E383F">
        <w:tc>
          <w:tcPr>
            <w:tcW w:w="4770" w:type="dxa"/>
          </w:tcPr>
          <w:p w14:paraId="4DCD0D58" w14:textId="77777777" w:rsidR="00755C22" w:rsidRDefault="00755C22" w:rsidP="001E383F">
            <w:r>
              <w:t xml:space="preserve">Location(s) of the office that will provide the services described in this </w:t>
            </w:r>
            <w:r w:rsidR="00C6046A">
              <w:t>RFQ</w:t>
            </w:r>
            <w:r>
              <w:t>:</w:t>
            </w:r>
          </w:p>
        </w:tc>
        <w:tc>
          <w:tcPr>
            <w:tcW w:w="3978" w:type="dxa"/>
          </w:tcPr>
          <w:p w14:paraId="4E85C3C8" w14:textId="77777777" w:rsidR="00755C22" w:rsidRDefault="00755C22" w:rsidP="001E383F"/>
        </w:tc>
      </w:tr>
      <w:tr w:rsidR="00755C22" w14:paraId="0C7A523C" w14:textId="77777777" w:rsidTr="001E383F">
        <w:tc>
          <w:tcPr>
            <w:tcW w:w="4770" w:type="dxa"/>
          </w:tcPr>
          <w:p w14:paraId="3AB1B4FB" w14:textId="2FA82751" w:rsidR="00755C22" w:rsidRDefault="000611FB" w:rsidP="001E383F">
            <w:r>
              <w:t xml:space="preserve">Number of employees </w:t>
            </w:r>
            <w:r w:rsidR="00755C22">
              <w:t xml:space="preserve">with the expertise to support the requirements identified in this </w:t>
            </w:r>
            <w:r w:rsidR="00C6046A">
              <w:t>RFQ</w:t>
            </w:r>
            <w:r w:rsidR="00755C22">
              <w:t>:</w:t>
            </w:r>
          </w:p>
        </w:tc>
        <w:tc>
          <w:tcPr>
            <w:tcW w:w="3978" w:type="dxa"/>
          </w:tcPr>
          <w:p w14:paraId="4E78D46E" w14:textId="77777777" w:rsidR="00755C22" w:rsidRDefault="00755C22" w:rsidP="001E383F"/>
        </w:tc>
      </w:tr>
      <w:tr w:rsidR="00755C22" w14:paraId="2F56D76D" w14:textId="77777777" w:rsidTr="001E383F">
        <w:tc>
          <w:tcPr>
            <w:tcW w:w="4770" w:type="dxa"/>
          </w:tcPr>
          <w:p w14:paraId="450421DE" w14:textId="77777777" w:rsidR="00755C22" w:rsidRDefault="00755C22" w:rsidP="001E383F">
            <w:r>
              <w:t>Location(s) from which employees will be assigned for this project:</w:t>
            </w:r>
          </w:p>
        </w:tc>
        <w:tc>
          <w:tcPr>
            <w:tcW w:w="3978" w:type="dxa"/>
          </w:tcPr>
          <w:p w14:paraId="4A941E2F" w14:textId="77777777" w:rsidR="00755C22" w:rsidRDefault="00755C22" w:rsidP="001E383F"/>
        </w:tc>
      </w:tr>
    </w:tbl>
    <w:p w14:paraId="31934F15" w14:textId="77777777" w:rsidR="00755C22" w:rsidRDefault="00755C22" w:rsidP="00755C22"/>
    <w:p w14:paraId="7B4DB456" w14:textId="77777777" w:rsidR="00755C22" w:rsidRDefault="00755C22" w:rsidP="00FD09B8">
      <w:pPr>
        <w:pStyle w:val="Heading3"/>
      </w:pPr>
      <w:r w:rsidRPr="00642FD0">
        <w:rPr>
          <w:b/>
          <w:u w:val="single"/>
        </w:rPr>
        <w:t>Please be advised</w:t>
      </w:r>
      <w:r w:rsidRPr="007B0235">
        <w:t xml:space="preserve">, pursuant to NRS 80.010, </w:t>
      </w:r>
      <w:r w:rsidR="00200CFB">
        <w:t xml:space="preserve">a corporation organized pursuant to the laws of another state </w:t>
      </w:r>
      <w:r w:rsidRPr="007B0235">
        <w:t>must register with the State of Nevada, Secretary of State’s Office as a foreign corporation before a contract can be executed between the State of Nevada and the awarded vendor, unless specifically exempted by NRS 80.015.</w:t>
      </w:r>
    </w:p>
    <w:p w14:paraId="6F0C5408" w14:textId="77777777" w:rsidR="00755C22" w:rsidRPr="007B0235" w:rsidRDefault="00755C22" w:rsidP="00755C22"/>
    <w:p w14:paraId="47009C6F" w14:textId="77777777" w:rsidR="00755C22" w:rsidRDefault="00755C22" w:rsidP="00FD09B8">
      <w:pPr>
        <w:pStyle w:val="Heading3"/>
      </w:pPr>
      <w:r w:rsidRPr="007B0235">
        <w:t xml:space="preserve">The selected vendor, prior to doing business in the State of Nevada, must be appropriately licensed by the </w:t>
      </w:r>
      <w:r w:rsidR="00507B68">
        <w:t xml:space="preserve">State of Nevada, Secretary of State’s </w:t>
      </w:r>
      <w:r w:rsidR="00642FD0">
        <w:t>Office</w:t>
      </w:r>
      <w:r w:rsidR="00507B68">
        <w:t xml:space="preserve"> </w:t>
      </w:r>
      <w:r w:rsidR="00642FD0">
        <w:t xml:space="preserve">pursuant to </w:t>
      </w:r>
      <w:r w:rsidR="00D402F2">
        <w:t>NRS76</w:t>
      </w:r>
      <w:r w:rsidR="00642FD0">
        <w:t xml:space="preserve">.  Information regarding the Nevada Business License can be located at </w:t>
      </w:r>
      <w:hyperlink r:id="rId14" w:history="1">
        <w:r w:rsidR="00B5020E" w:rsidRPr="0025148D">
          <w:rPr>
            <w:rStyle w:val="Hyperlink"/>
          </w:rPr>
          <w:t>http://nvsos.gov</w:t>
        </w:r>
      </w:hyperlink>
      <w:r w:rsidR="00642FD0">
        <w:t xml:space="preserve">. </w:t>
      </w:r>
    </w:p>
    <w:p w14:paraId="7D7E2CF5" w14:textId="77777777" w:rsidR="00DD2923" w:rsidRDefault="00DD2923" w:rsidP="00DD2923"/>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4025"/>
      </w:tblGrid>
      <w:tr w:rsidR="00DD2923" w14:paraId="3EBCA137" w14:textId="77777777" w:rsidTr="00DD483B">
        <w:trPr>
          <w:tblHeader/>
        </w:trPr>
        <w:tc>
          <w:tcPr>
            <w:tcW w:w="3780" w:type="dxa"/>
          </w:tcPr>
          <w:p w14:paraId="6C8F9CA7" w14:textId="77777777" w:rsidR="00DD2923" w:rsidRPr="00373099" w:rsidRDefault="00DD2923" w:rsidP="00B337DE">
            <w:pPr>
              <w:jc w:val="center"/>
              <w:rPr>
                <w:b/>
              </w:rPr>
            </w:pPr>
            <w:r w:rsidRPr="00373099">
              <w:rPr>
                <w:b/>
              </w:rPr>
              <w:t>Question</w:t>
            </w:r>
          </w:p>
        </w:tc>
        <w:tc>
          <w:tcPr>
            <w:tcW w:w="4068" w:type="dxa"/>
          </w:tcPr>
          <w:p w14:paraId="5C799100" w14:textId="77777777" w:rsidR="00DD2923" w:rsidRPr="00373099" w:rsidRDefault="00DD2923" w:rsidP="00B337DE">
            <w:pPr>
              <w:jc w:val="center"/>
              <w:rPr>
                <w:b/>
              </w:rPr>
            </w:pPr>
            <w:r w:rsidRPr="00373099">
              <w:rPr>
                <w:b/>
              </w:rPr>
              <w:t>Response</w:t>
            </w:r>
          </w:p>
        </w:tc>
      </w:tr>
      <w:tr w:rsidR="00DD2923" w14:paraId="19571D2D" w14:textId="77777777" w:rsidTr="00DD483B">
        <w:tc>
          <w:tcPr>
            <w:tcW w:w="3780" w:type="dxa"/>
          </w:tcPr>
          <w:p w14:paraId="65818A41" w14:textId="77777777" w:rsidR="00DD2923" w:rsidRDefault="00DD2923" w:rsidP="00B337DE">
            <w:r>
              <w:t>Nevada Business License Number:</w:t>
            </w:r>
          </w:p>
        </w:tc>
        <w:tc>
          <w:tcPr>
            <w:tcW w:w="4068" w:type="dxa"/>
          </w:tcPr>
          <w:p w14:paraId="35A1C032" w14:textId="77777777" w:rsidR="00DD2923" w:rsidRDefault="00DD2923" w:rsidP="00B337DE"/>
        </w:tc>
      </w:tr>
      <w:tr w:rsidR="00DD2923" w14:paraId="1806199D" w14:textId="77777777" w:rsidTr="00DD483B">
        <w:tc>
          <w:tcPr>
            <w:tcW w:w="3780" w:type="dxa"/>
          </w:tcPr>
          <w:p w14:paraId="3E07071D" w14:textId="77777777" w:rsidR="00DD2923" w:rsidRDefault="00DD2923" w:rsidP="00B337DE">
            <w:r>
              <w:t>Legal Entity Name:</w:t>
            </w:r>
          </w:p>
        </w:tc>
        <w:tc>
          <w:tcPr>
            <w:tcW w:w="4068" w:type="dxa"/>
          </w:tcPr>
          <w:p w14:paraId="2EA8AD1E" w14:textId="77777777" w:rsidR="00DD2923" w:rsidRDefault="00DD2923" w:rsidP="00B337DE"/>
        </w:tc>
      </w:tr>
    </w:tbl>
    <w:p w14:paraId="3D115AFA" w14:textId="77777777" w:rsidR="00DD2923" w:rsidRDefault="00DD2923" w:rsidP="00DD2923"/>
    <w:p w14:paraId="5DDBF279" w14:textId="77777777" w:rsidR="00DD2923" w:rsidRDefault="00DD2923" w:rsidP="009100AF">
      <w:pPr>
        <w:ind w:left="2340"/>
      </w:pPr>
      <w:r>
        <w:t xml:space="preserve">Is </w:t>
      </w:r>
      <w:r w:rsidR="00545CF1">
        <w:t>“</w:t>
      </w:r>
      <w:r>
        <w:t>Legal Entity Name</w:t>
      </w:r>
      <w:r w:rsidR="00545CF1">
        <w:t>” the</w:t>
      </w:r>
      <w:r>
        <w:t xml:space="preserve"> same name as vendor is doing business</w:t>
      </w:r>
      <w:r w:rsidR="00545CF1">
        <w:t xml:space="preserve"> as</w:t>
      </w:r>
      <w:r>
        <w:t>?</w:t>
      </w:r>
    </w:p>
    <w:p w14:paraId="59F1FB00" w14:textId="77777777" w:rsidR="00DD2923" w:rsidRDefault="00DD2923" w:rsidP="00DD2923"/>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DD2923" w14:paraId="4CC37963" w14:textId="77777777" w:rsidTr="00B337DE">
        <w:trPr>
          <w:trHeight w:val="432"/>
        </w:trPr>
        <w:tc>
          <w:tcPr>
            <w:tcW w:w="630" w:type="dxa"/>
            <w:vAlign w:val="center"/>
          </w:tcPr>
          <w:p w14:paraId="3337102F" w14:textId="77777777" w:rsidR="00DD2923" w:rsidRDefault="00DD2923" w:rsidP="00B337DE">
            <w:pPr>
              <w:jc w:val="center"/>
            </w:pPr>
            <w:r>
              <w:lastRenderedPageBreak/>
              <w:t>Yes</w:t>
            </w:r>
          </w:p>
        </w:tc>
        <w:tc>
          <w:tcPr>
            <w:tcW w:w="1170" w:type="dxa"/>
            <w:vAlign w:val="center"/>
          </w:tcPr>
          <w:p w14:paraId="6274A51A" w14:textId="77777777" w:rsidR="00DD2923" w:rsidRDefault="00DD2923" w:rsidP="00B337DE">
            <w:pPr>
              <w:jc w:val="center"/>
            </w:pPr>
          </w:p>
        </w:tc>
        <w:tc>
          <w:tcPr>
            <w:tcW w:w="540" w:type="dxa"/>
            <w:vAlign w:val="center"/>
          </w:tcPr>
          <w:p w14:paraId="2FEEC1F8" w14:textId="77777777" w:rsidR="00DD2923" w:rsidRDefault="00DD2923" w:rsidP="00B337DE">
            <w:pPr>
              <w:jc w:val="center"/>
            </w:pPr>
            <w:r>
              <w:t>No</w:t>
            </w:r>
          </w:p>
        </w:tc>
        <w:tc>
          <w:tcPr>
            <w:tcW w:w="1080" w:type="dxa"/>
            <w:vAlign w:val="center"/>
          </w:tcPr>
          <w:p w14:paraId="759413AB" w14:textId="77777777" w:rsidR="00DD2923" w:rsidRDefault="00DD2923" w:rsidP="00B337DE">
            <w:pPr>
              <w:jc w:val="center"/>
            </w:pPr>
          </w:p>
        </w:tc>
      </w:tr>
    </w:tbl>
    <w:p w14:paraId="0214A4F5" w14:textId="77777777" w:rsidR="00DD2923" w:rsidRDefault="00DD2923" w:rsidP="00DD2923"/>
    <w:p w14:paraId="6D09043F" w14:textId="77777777" w:rsidR="00DD2923" w:rsidRDefault="00DD2923" w:rsidP="009100AF">
      <w:pPr>
        <w:ind w:left="2340"/>
      </w:pPr>
      <w:r>
        <w:t>If “No”, provide explanation.</w:t>
      </w:r>
    </w:p>
    <w:p w14:paraId="0DF4DC67" w14:textId="77777777" w:rsidR="00DD2923" w:rsidRPr="007B0235" w:rsidRDefault="00DD2923" w:rsidP="00755C22"/>
    <w:p w14:paraId="05B81B09" w14:textId="77777777" w:rsidR="00755C22" w:rsidRDefault="00755C22" w:rsidP="00FD09B8">
      <w:pPr>
        <w:pStyle w:val="Heading3"/>
      </w:pPr>
      <w:r w:rsidRPr="00507B68">
        <w:t>Vendors are cautioned that some services may contain licensing requirement(s).  Vendors shall be proactive in verification of these requirements prior to proposal submittal.  Proposals</w:t>
      </w:r>
      <w:r w:rsidR="00507B68">
        <w:t xml:space="preserve"> that do not contain the requisite </w:t>
      </w:r>
      <w:r w:rsidRPr="00507B68">
        <w:t>licensure may be deemed non-responsive.</w:t>
      </w:r>
    </w:p>
    <w:p w14:paraId="02F1E3EB" w14:textId="77777777" w:rsidR="00642FD0" w:rsidRDefault="00642FD0" w:rsidP="00C60786">
      <w:pPr>
        <w:tabs>
          <w:tab w:val="left" w:pos="2160"/>
        </w:tabs>
      </w:pPr>
    </w:p>
    <w:p w14:paraId="14C151F7" w14:textId="77777777" w:rsidR="002E02FF" w:rsidRPr="007B0235" w:rsidRDefault="002E02FF" w:rsidP="00FD09B8">
      <w:pPr>
        <w:pStyle w:val="Heading3"/>
      </w:pPr>
      <w:r w:rsidRPr="007B0235">
        <w:t xml:space="preserve">Has the vendor ever been engaged under contract by any State of Nevada agency?  </w:t>
      </w:r>
    </w:p>
    <w:p w14:paraId="57722EEC" w14:textId="77777777" w:rsidR="002812EC" w:rsidRDefault="002812EC" w:rsidP="00C60786"/>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3D617E" w14:paraId="19ABCBB8" w14:textId="77777777" w:rsidTr="007C0E62">
        <w:trPr>
          <w:trHeight w:val="432"/>
        </w:trPr>
        <w:tc>
          <w:tcPr>
            <w:tcW w:w="630" w:type="dxa"/>
            <w:vAlign w:val="center"/>
          </w:tcPr>
          <w:p w14:paraId="527EFB6F" w14:textId="77777777" w:rsidR="003D617E" w:rsidRDefault="009630AA" w:rsidP="007C0E62">
            <w:pPr>
              <w:jc w:val="center"/>
            </w:pPr>
            <w:r>
              <w:t>Yes</w:t>
            </w:r>
          </w:p>
        </w:tc>
        <w:tc>
          <w:tcPr>
            <w:tcW w:w="1170" w:type="dxa"/>
            <w:vAlign w:val="center"/>
          </w:tcPr>
          <w:p w14:paraId="6C80BA26" w14:textId="77777777" w:rsidR="003D617E" w:rsidRDefault="003D617E" w:rsidP="007C0E62">
            <w:pPr>
              <w:jc w:val="center"/>
            </w:pPr>
          </w:p>
        </w:tc>
        <w:tc>
          <w:tcPr>
            <w:tcW w:w="540" w:type="dxa"/>
            <w:vAlign w:val="center"/>
          </w:tcPr>
          <w:p w14:paraId="21722211" w14:textId="77777777" w:rsidR="003D617E" w:rsidRDefault="009630AA" w:rsidP="007C0E62">
            <w:pPr>
              <w:jc w:val="center"/>
            </w:pPr>
            <w:r>
              <w:t>No</w:t>
            </w:r>
          </w:p>
        </w:tc>
        <w:tc>
          <w:tcPr>
            <w:tcW w:w="1080" w:type="dxa"/>
            <w:vAlign w:val="center"/>
          </w:tcPr>
          <w:p w14:paraId="3291AD22" w14:textId="77777777" w:rsidR="003D617E" w:rsidRDefault="003D617E" w:rsidP="007C0E62">
            <w:pPr>
              <w:jc w:val="center"/>
            </w:pPr>
          </w:p>
        </w:tc>
      </w:tr>
    </w:tbl>
    <w:p w14:paraId="6EB30791" w14:textId="77777777" w:rsidR="003D617E" w:rsidRDefault="003D617E" w:rsidP="00C60786"/>
    <w:p w14:paraId="65362894" w14:textId="77777777" w:rsidR="003D617E" w:rsidRDefault="003D617E" w:rsidP="00DD483B">
      <w:pPr>
        <w:ind w:left="2340"/>
        <w:jc w:val="both"/>
      </w:pPr>
      <w:r>
        <w:t xml:space="preserve">If “Yes”, </w:t>
      </w:r>
      <w:r w:rsidR="00642FD0">
        <w:t>complete the following table for each State agency for whom the work was performed</w:t>
      </w:r>
      <w:r w:rsidR="00DC6C21">
        <w:t>.  Table can be duplicated for each contract being identified.</w:t>
      </w:r>
    </w:p>
    <w:p w14:paraId="69BFACF9" w14:textId="77777777" w:rsidR="00101D1B" w:rsidRDefault="00101D1B" w:rsidP="00101D1B"/>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4113"/>
      </w:tblGrid>
      <w:tr w:rsidR="00101D1B" w14:paraId="3CB7F130" w14:textId="77777777" w:rsidTr="00DD483B">
        <w:trPr>
          <w:tblHeader/>
        </w:trPr>
        <w:tc>
          <w:tcPr>
            <w:tcW w:w="3690" w:type="dxa"/>
          </w:tcPr>
          <w:p w14:paraId="795BCC48" w14:textId="77777777" w:rsidR="00101D1B" w:rsidRPr="00373099" w:rsidRDefault="00101D1B" w:rsidP="001E383F">
            <w:pPr>
              <w:jc w:val="center"/>
              <w:rPr>
                <w:b/>
              </w:rPr>
            </w:pPr>
            <w:r w:rsidRPr="00373099">
              <w:rPr>
                <w:b/>
              </w:rPr>
              <w:t>Question</w:t>
            </w:r>
          </w:p>
        </w:tc>
        <w:tc>
          <w:tcPr>
            <w:tcW w:w="4158" w:type="dxa"/>
          </w:tcPr>
          <w:p w14:paraId="51B8E1B6" w14:textId="77777777" w:rsidR="00101D1B" w:rsidRPr="00373099" w:rsidRDefault="00101D1B" w:rsidP="001E383F">
            <w:pPr>
              <w:jc w:val="center"/>
              <w:rPr>
                <w:b/>
              </w:rPr>
            </w:pPr>
            <w:r w:rsidRPr="00373099">
              <w:rPr>
                <w:b/>
              </w:rPr>
              <w:t>Response</w:t>
            </w:r>
          </w:p>
        </w:tc>
      </w:tr>
      <w:tr w:rsidR="00101D1B" w14:paraId="3ECF8B35" w14:textId="77777777" w:rsidTr="00DD483B">
        <w:tc>
          <w:tcPr>
            <w:tcW w:w="3690" w:type="dxa"/>
          </w:tcPr>
          <w:p w14:paraId="77AC91C1" w14:textId="77777777" w:rsidR="00101D1B" w:rsidRDefault="00101D1B" w:rsidP="001E383F">
            <w:r>
              <w:t>Name of State agency:</w:t>
            </w:r>
          </w:p>
        </w:tc>
        <w:tc>
          <w:tcPr>
            <w:tcW w:w="4158" w:type="dxa"/>
          </w:tcPr>
          <w:p w14:paraId="326098B8" w14:textId="77777777" w:rsidR="00101D1B" w:rsidRDefault="00101D1B" w:rsidP="001E383F"/>
        </w:tc>
      </w:tr>
      <w:tr w:rsidR="00DC6C21" w14:paraId="57C6A614" w14:textId="77777777" w:rsidTr="00DD483B">
        <w:tc>
          <w:tcPr>
            <w:tcW w:w="3690" w:type="dxa"/>
          </w:tcPr>
          <w:p w14:paraId="3B1C4B38" w14:textId="77777777" w:rsidR="00DC6C21" w:rsidRDefault="00DC6C21" w:rsidP="001E383F">
            <w:r>
              <w:t>State agency contact name:</w:t>
            </w:r>
          </w:p>
        </w:tc>
        <w:tc>
          <w:tcPr>
            <w:tcW w:w="4158" w:type="dxa"/>
          </w:tcPr>
          <w:p w14:paraId="477E6A73" w14:textId="77777777" w:rsidR="00DC6C21" w:rsidRDefault="00DC6C21" w:rsidP="001E383F"/>
        </w:tc>
      </w:tr>
      <w:tr w:rsidR="00101D1B" w14:paraId="0F4418F9" w14:textId="77777777" w:rsidTr="00DD483B">
        <w:tc>
          <w:tcPr>
            <w:tcW w:w="3690" w:type="dxa"/>
          </w:tcPr>
          <w:p w14:paraId="7ADE211B" w14:textId="77777777" w:rsidR="00101D1B" w:rsidRDefault="00101D1B" w:rsidP="001E383F">
            <w:r>
              <w:t>Dates when services were performed:</w:t>
            </w:r>
          </w:p>
        </w:tc>
        <w:tc>
          <w:tcPr>
            <w:tcW w:w="4158" w:type="dxa"/>
          </w:tcPr>
          <w:p w14:paraId="36A912D4" w14:textId="77777777" w:rsidR="00101D1B" w:rsidRDefault="00101D1B" w:rsidP="001E383F"/>
        </w:tc>
      </w:tr>
      <w:tr w:rsidR="00101D1B" w14:paraId="17BBB4E5" w14:textId="77777777" w:rsidTr="00DD483B">
        <w:tc>
          <w:tcPr>
            <w:tcW w:w="3690" w:type="dxa"/>
          </w:tcPr>
          <w:p w14:paraId="427EC6A6" w14:textId="77777777" w:rsidR="00101D1B" w:rsidRDefault="00101D1B" w:rsidP="001E383F">
            <w:r>
              <w:t>Type of duties performed:</w:t>
            </w:r>
          </w:p>
        </w:tc>
        <w:tc>
          <w:tcPr>
            <w:tcW w:w="4158" w:type="dxa"/>
          </w:tcPr>
          <w:p w14:paraId="14979F01" w14:textId="77777777" w:rsidR="00101D1B" w:rsidRDefault="00101D1B" w:rsidP="001E383F"/>
        </w:tc>
      </w:tr>
      <w:tr w:rsidR="00101D1B" w14:paraId="5B44D4E3" w14:textId="77777777" w:rsidTr="00DD483B">
        <w:tc>
          <w:tcPr>
            <w:tcW w:w="3690" w:type="dxa"/>
          </w:tcPr>
          <w:p w14:paraId="17176C44" w14:textId="77777777" w:rsidR="00101D1B" w:rsidRDefault="00101D1B" w:rsidP="001E383F">
            <w:r>
              <w:t>Total dollar value of the contract:</w:t>
            </w:r>
          </w:p>
        </w:tc>
        <w:tc>
          <w:tcPr>
            <w:tcW w:w="4158" w:type="dxa"/>
          </w:tcPr>
          <w:p w14:paraId="78A13395" w14:textId="77777777" w:rsidR="00101D1B" w:rsidRDefault="00101D1B" w:rsidP="001E383F"/>
        </w:tc>
      </w:tr>
    </w:tbl>
    <w:p w14:paraId="7AA7E8BF" w14:textId="77777777" w:rsidR="00642FD0" w:rsidRPr="007B0235" w:rsidRDefault="00642FD0" w:rsidP="00C60786"/>
    <w:p w14:paraId="1698D0E3" w14:textId="77777777" w:rsidR="002E02FF" w:rsidRPr="007B0235" w:rsidRDefault="00CF68F8" w:rsidP="00FD09B8">
      <w:pPr>
        <w:pStyle w:val="Heading3"/>
      </w:pPr>
      <w:r>
        <w:t>Are you now or have you been within the last two (2) years an employee of the State of Nevada, or any of its agencies, departments, or divisions?</w:t>
      </w:r>
    </w:p>
    <w:p w14:paraId="7F9264B6" w14:textId="77777777" w:rsidR="003D617E" w:rsidRDefault="003D617E" w:rsidP="00C60786"/>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3D617E" w14:paraId="1B688799" w14:textId="77777777" w:rsidTr="007C0E62">
        <w:trPr>
          <w:trHeight w:val="432"/>
        </w:trPr>
        <w:tc>
          <w:tcPr>
            <w:tcW w:w="630" w:type="dxa"/>
            <w:vAlign w:val="center"/>
          </w:tcPr>
          <w:p w14:paraId="2E2E8890" w14:textId="77777777" w:rsidR="003D617E" w:rsidRDefault="009630AA" w:rsidP="007C0E62">
            <w:pPr>
              <w:jc w:val="center"/>
            </w:pPr>
            <w:r>
              <w:t>Yes</w:t>
            </w:r>
          </w:p>
        </w:tc>
        <w:tc>
          <w:tcPr>
            <w:tcW w:w="1170" w:type="dxa"/>
            <w:vAlign w:val="center"/>
          </w:tcPr>
          <w:p w14:paraId="4A39CC43" w14:textId="77777777" w:rsidR="003D617E" w:rsidRDefault="003D617E" w:rsidP="007C0E62">
            <w:pPr>
              <w:jc w:val="center"/>
            </w:pPr>
          </w:p>
        </w:tc>
        <w:tc>
          <w:tcPr>
            <w:tcW w:w="540" w:type="dxa"/>
            <w:vAlign w:val="center"/>
          </w:tcPr>
          <w:p w14:paraId="265DF8EA" w14:textId="77777777" w:rsidR="003D617E" w:rsidRDefault="009630AA" w:rsidP="007C0E62">
            <w:pPr>
              <w:jc w:val="center"/>
            </w:pPr>
            <w:r>
              <w:t>No</w:t>
            </w:r>
          </w:p>
        </w:tc>
        <w:tc>
          <w:tcPr>
            <w:tcW w:w="1080" w:type="dxa"/>
            <w:vAlign w:val="center"/>
          </w:tcPr>
          <w:p w14:paraId="7E22E2ED" w14:textId="77777777" w:rsidR="003D617E" w:rsidRDefault="003D617E" w:rsidP="007C0E62">
            <w:pPr>
              <w:jc w:val="center"/>
            </w:pPr>
          </w:p>
        </w:tc>
      </w:tr>
    </w:tbl>
    <w:p w14:paraId="1426C8D5" w14:textId="77777777" w:rsidR="003D617E" w:rsidRDefault="003D617E" w:rsidP="00C60786"/>
    <w:p w14:paraId="2EF35B76" w14:textId="77777777" w:rsidR="003D617E" w:rsidRDefault="003D617E" w:rsidP="00DD7C1A">
      <w:pPr>
        <w:ind w:left="2340"/>
        <w:jc w:val="both"/>
      </w:pPr>
      <w:r>
        <w:t xml:space="preserve">If “Yes”, </w:t>
      </w:r>
      <w:r w:rsidR="00DD7C1A">
        <w:t>please explain when the employee is planning to render services,</w:t>
      </w:r>
      <w:r w:rsidR="00CF68F8">
        <w:t xml:space="preserve"> while on annual leave</w:t>
      </w:r>
      <w:r>
        <w:t xml:space="preserve">, compensatory time, or on </w:t>
      </w:r>
      <w:r w:rsidR="00DD7C1A">
        <w:t>their</w:t>
      </w:r>
      <w:r>
        <w:t xml:space="preserve"> own time?</w:t>
      </w:r>
    </w:p>
    <w:p w14:paraId="49088DAA" w14:textId="77777777" w:rsidR="00CF68F8" w:rsidRDefault="00CF68F8" w:rsidP="00DD7C1A">
      <w:pPr>
        <w:ind w:left="2340"/>
        <w:jc w:val="both"/>
      </w:pPr>
    </w:p>
    <w:p w14:paraId="682F9DC1" w14:textId="77777777" w:rsidR="00CF68F8" w:rsidRDefault="00CF68F8" w:rsidP="00DD7C1A">
      <w:pPr>
        <w:ind w:left="2340"/>
        <w:jc w:val="both"/>
      </w:pPr>
      <w:r>
        <w:t xml:space="preserve">If you employ (a) any person who is a current employee of an agency of the State of Nevada, or (b) any person who has been an employee of an agency of the State of Nevada within the past two (2) years, and if such person will be performing or producing the services which you will be contracted to provide under this contract, you must disclose the identity of each such person in your response to this </w:t>
      </w:r>
      <w:r w:rsidR="00C6046A">
        <w:t>RFQ</w:t>
      </w:r>
      <w:r>
        <w:t>, and specify the services that each person will be expected to perform.</w:t>
      </w:r>
    </w:p>
    <w:p w14:paraId="05C3DDA4" w14:textId="77777777" w:rsidR="00C60786" w:rsidRPr="007B0235" w:rsidRDefault="00C60786" w:rsidP="00C60786"/>
    <w:p w14:paraId="461A9EF7" w14:textId="77777777" w:rsidR="00065A48" w:rsidRDefault="00C60786" w:rsidP="00FD09B8">
      <w:pPr>
        <w:pStyle w:val="Heading3"/>
      </w:pPr>
      <w:r w:rsidRPr="007B0235">
        <w:t xml:space="preserve">Disclosure of </w:t>
      </w:r>
      <w:r w:rsidR="006919FE">
        <w:t xml:space="preserve">any significant </w:t>
      </w:r>
      <w:r w:rsidRPr="007B0235">
        <w:t xml:space="preserve">prior or ongoing contract failures, contract breaches, civil or criminal litigation </w:t>
      </w:r>
      <w:r w:rsidR="006919FE">
        <w:t>in which the vendor has been alleged to be liable or held liable in a matter involving a cont</w:t>
      </w:r>
      <w:r w:rsidR="00C86088">
        <w:t>r</w:t>
      </w:r>
      <w:r w:rsidR="006919FE">
        <w:t xml:space="preserve">act with the State of Nevada or any other governmental entity.  Any pending claim or litigation occurring within the past six (6) years which may adversely affect the vendor’s ability to perform or fulfill its obligations if a contract is awarded as a result of this </w:t>
      </w:r>
      <w:r w:rsidR="00C6046A">
        <w:t>RFQ</w:t>
      </w:r>
      <w:r w:rsidR="006919FE">
        <w:t xml:space="preserve"> must also be disclosed.</w:t>
      </w:r>
      <w:r w:rsidR="0010175D">
        <w:t xml:space="preserve">  Does any of the above apply to your company?</w:t>
      </w:r>
    </w:p>
    <w:p w14:paraId="06514107" w14:textId="77777777" w:rsidR="00065A48" w:rsidRDefault="00065A48" w:rsidP="00065A48"/>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065A48" w14:paraId="3424423E" w14:textId="77777777" w:rsidTr="007C0E62">
        <w:trPr>
          <w:trHeight w:val="432"/>
        </w:trPr>
        <w:tc>
          <w:tcPr>
            <w:tcW w:w="630" w:type="dxa"/>
            <w:vAlign w:val="center"/>
          </w:tcPr>
          <w:p w14:paraId="76384E1B" w14:textId="77777777" w:rsidR="00065A48" w:rsidRDefault="00065A48" w:rsidP="007C0E62">
            <w:pPr>
              <w:jc w:val="center"/>
            </w:pPr>
            <w:r>
              <w:t>Yes</w:t>
            </w:r>
          </w:p>
        </w:tc>
        <w:tc>
          <w:tcPr>
            <w:tcW w:w="1170" w:type="dxa"/>
            <w:vAlign w:val="center"/>
          </w:tcPr>
          <w:p w14:paraId="69195439" w14:textId="77777777" w:rsidR="00065A48" w:rsidRDefault="00065A48" w:rsidP="007C0E62">
            <w:pPr>
              <w:jc w:val="center"/>
            </w:pPr>
          </w:p>
        </w:tc>
        <w:tc>
          <w:tcPr>
            <w:tcW w:w="540" w:type="dxa"/>
            <w:vAlign w:val="center"/>
          </w:tcPr>
          <w:p w14:paraId="0BC0F6A3" w14:textId="77777777" w:rsidR="00065A48" w:rsidRDefault="00065A48" w:rsidP="007C0E62">
            <w:pPr>
              <w:jc w:val="center"/>
            </w:pPr>
            <w:r>
              <w:t>No</w:t>
            </w:r>
          </w:p>
        </w:tc>
        <w:tc>
          <w:tcPr>
            <w:tcW w:w="1080" w:type="dxa"/>
            <w:vAlign w:val="center"/>
          </w:tcPr>
          <w:p w14:paraId="04C27C39" w14:textId="77777777" w:rsidR="00065A48" w:rsidRDefault="00065A48" w:rsidP="007C0E62">
            <w:pPr>
              <w:jc w:val="center"/>
            </w:pPr>
          </w:p>
        </w:tc>
      </w:tr>
    </w:tbl>
    <w:p w14:paraId="6E0E0C74" w14:textId="77777777" w:rsidR="00065A48" w:rsidRDefault="00065A48" w:rsidP="00065A48"/>
    <w:p w14:paraId="2C00A65E" w14:textId="77777777" w:rsidR="005915EC" w:rsidRDefault="00065A48" w:rsidP="009100AF">
      <w:pPr>
        <w:ind w:left="2340"/>
        <w:jc w:val="both"/>
      </w:pPr>
      <w:r>
        <w:t xml:space="preserve">If “Yes”, please provide </w:t>
      </w:r>
      <w:r w:rsidR="005915EC">
        <w:t>the following information</w:t>
      </w:r>
      <w:r>
        <w:t>.</w:t>
      </w:r>
      <w:r w:rsidR="005915EC">
        <w:t xml:space="preserve">  Table can be duplicated for each issue being identified.</w:t>
      </w:r>
    </w:p>
    <w:p w14:paraId="2FFB311A" w14:textId="77777777" w:rsidR="005915EC" w:rsidRDefault="005915EC" w:rsidP="005915EC"/>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2055"/>
        <w:gridCol w:w="2059"/>
      </w:tblGrid>
      <w:tr w:rsidR="005915EC" w14:paraId="4AC436AA" w14:textId="77777777" w:rsidTr="000E649C">
        <w:trPr>
          <w:tblHeader/>
        </w:trPr>
        <w:tc>
          <w:tcPr>
            <w:tcW w:w="3510" w:type="dxa"/>
          </w:tcPr>
          <w:p w14:paraId="52977AD3" w14:textId="77777777" w:rsidR="005915EC" w:rsidRPr="00373099" w:rsidRDefault="005915EC" w:rsidP="000E649C">
            <w:pPr>
              <w:jc w:val="center"/>
              <w:rPr>
                <w:b/>
              </w:rPr>
            </w:pPr>
            <w:r w:rsidRPr="00373099">
              <w:rPr>
                <w:b/>
              </w:rPr>
              <w:t>Question</w:t>
            </w:r>
          </w:p>
        </w:tc>
        <w:tc>
          <w:tcPr>
            <w:tcW w:w="4158" w:type="dxa"/>
            <w:gridSpan w:val="2"/>
          </w:tcPr>
          <w:p w14:paraId="184FDC54" w14:textId="77777777" w:rsidR="005915EC" w:rsidRPr="00373099" w:rsidRDefault="005915EC" w:rsidP="000E649C">
            <w:pPr>
              <w:jc w:val="center"/>
              <w:rPr>
                <w:b/>
              </w:rPr>
            </w:pPr>
            <w:r w:rsidRPr="00373099">
              <w:rPr>
                <w:b/>
              </w:rPr>
              <w:t>Response</w:t>
            </w:r>
          </w:p>
        </w:tc>
      </w:tr>
      <w:tr w:rsidR="005915EC" w14:paraId="1C398B63" w14:textId="77777777" w:rsidTr="000E649C">
        <w:tc>
          <w:tcPr>
            <w:tcW w:w="3510" w:type="dxa"/>
          </w:tcPr>
          <w:p w14:paraId="647201C8" w14:textId="77777777" w:rsidR="005915EC" w:rsidRDefault="005915EC" w:rsidP="005915EC">
            <w:r>
              <w:t>Date of alleged contract failure or breach:</w:t>
            </w:r>
          </w:p>
        </w:tc>
        <w:tc>
          <w:tcPr>
            <w:tcW w:w="4158" w:type="dxa"/>
            <w:gridSpan w:val="2"/>
          </w:tcPr>
          <w:p w14:paraId="04BB3053" w14:textId="77777777" w:rsidR="005915EC" w:rsidRDefault="005915EC" w:rsidP="000E649C"/>
        </w:tc>
      </w:tr>
      <w:tr w:rsidR="005915EC" w14:paraId="2D8B6F71" w14:textId="77777777" w:rsidTr="000E649C">
        <w:tc>
          <w:tcPr>
            <w:tcW w:w="3510" w:type="dxa"/>
          </w:tcPr>
          <w:p w14:paraId="66A52762" w14:textId="77777777" w:rsidR="005915EC" w:rsidRDefault="005915EC" w:rsidP="005915EC">
            <w:r>
              <w:t>Parties involved:</w:t>
            </w:r>
          </w:p>
        </w:tc>
        <w:tc>
          <w:tcPr>
            <w:tcW w:w="4158" w:type="dxa"/>
            <w:gridSpan w:val="2"/>
          </w:tcPr>
          <w:p w14:paraId="68E4D34F" w14:textId="77777777" w:rsidR="005915EC" w:rsidRDefault="005915EC" w:rsidP="000E649C"/>
        </w:tc>
      </w:tr>
      <w:tr w:rsidR="005915EC" w14:paraId="511FB1FA" w14:textId="77777777" w:rsidTr="000E649C">
        <w:tc>
          <w:tcPr>
            <w:tcW w:w="3510" w:type="dxa"/>
          </w:tcPr>
          <w:p w14:paraId="593F118C" w14:textId="77777777" w:rsidR="005915EC" w:rsidRDefault="005915EC" w:rsidP="006919FE">
            <w:r>
              <w:t>Description of the contract failure, contract breach,</w:t>
            </w:r>
            <w:r w:rsidR="006919FE">
              <w:t xml:space="preserve"> or </w:t>
            </w:r>
            <w:r>
              <w:t>litigation, including the products or services involved:</w:t>
            </w:r>
          </w:p>
        </w:tc>
        <w:tc>
          <w:tcPr>
            <w:tcW w:w="4158" w:type="dxa"/>
            <w:gridSpan w:val="2"/>
          </w:tcPr>
          <w:p w14:paraId="63911D58" w14:textId="77777777" w:rsidR="005915EC" w:rsidRDefault="005915EC" w:rsidP="000E649C"/>
        </w:tc>
      </w:tr>
      <w:tr w:rsidR="005915EC" w14:paraId="271C25FF" w14:textId="77777777" w:rsidTr="000E649C">
        <w:tc>
          <w:tcPr>
            <w:tcW w:w="3510" w:type="dxa"/>
          </w:tcPr>
          <w:p w14:paraId="47FBAB12" w14:textId="77777777" w:rsidR="005915EC" w:rsidRDefault="005915EC" w:rsidP="000E649C">
            <w:r>
              <w:t>Amount in controversy:</w:t>
            </w:r>
          </w:p>
        </w:tc>
        <w:tc>
          <w:tcPr>
            <w:tcW w:w="4158" w:type="dxa"/>
            <w:gridSpan w:val="2"/>
          </w:tcPr>
          <w:p w14:paraId="1CDEB6EB" w14:textId="77777777" w:rsidR="005915EC" w:rsidRDefault="005915EC" w:rsidP="000E649C"/>
        </w:tc>
      </w:tr>
      <w:tr w:rsidR="005915EC" w14:paraId="7A73CEDC" w14:textId="77777777" w:rsidTr="000E649C">
        <w:tc>
          <w:tcPr>
            <w:tcW w:w="3510" w:type="dxa"/>
          </w:tcPr>
          <w:p w14:paraId="7DEA6C31" w14:textId="77777777" w:rsidR="005915EC" w:rsidRDefault="005915EC" w:rsidP="000E649C">
            <w:r>
              <w:t>Resolution or current status of the dispute:</w:t>
            </w:r>
          </w:p>
        </w:tc>
        <w:tc>
          <w:tcPr>
            <w:tcW w:w="4158" w:type="dxa"/>
            <w:gridSpan w:val="2"/>
          </w:tcPr>
          <w:p w14:paraId="25459BB9" w14:textId="77777777" w:rsidR="005915EC" w:rsidRDefault="005915EC" w:rsidP="000E649C"/>
        </w:tc>
      </w:tr>
      <w:tr w:rsidR="005915EC" w14:paraId="5C1823D0" w14:textId="77777777" w:rsidTr="000E649C">
        <w:trPr>
          <w:trHeight w:val="278"/>
        </w:trPr>
        <w:tc>
          <w:tcPr>
            <w:tcW w:w="3510" w:type="dxa"/>
            <w:vMerge w:val="restart"/>
          </w:tcPr>
          <w:p w14:paraId="47D3D923" w14:textId="77777777" w:rsidR="005915EC" w:rsidRDefault="005915EC" w:rsidP="005915EC">
            <w:r>
              <w:t>If the matter has resulted in a court case:</w:t>
            </w:r>
          </w:p>
        </w:tc>
        <w:tc>
          <w:tcPr>
            <w:tcW w:w="2079" w:type="dxa"/>
          </w:tcPr>
          <w:p w14:paraId="253E0070" w14:textId="77777777" w:rsidR="005915EC" w:rsidRDefault="005915EC" w:rsidP="005915EC">
            <w:pPr>
              <w:jc w:val="center"/>
            </w:pPr>
            <w:r>
              <w:t>Court</w:t>
            </w:r>
          </w:p>
        </w:tc>
        <w:tc>
          <w:tcPr>
            <w:tcW w:w="2079" w:type="dxa"/>
          </w:tcPr>
          <w:p w14:paraId="56A391AB" w14:textId="77777777" w:rsidR="005915EC" w:rsidRDefault="005915EC" w:rsidP="005915EC">
            <w:pPr>
              <w:jc w:val="center"/>
            </w:pPr>
            <w:r>
              <w:t>Case Number</w:t>
            </w:r>
          </w:p>
        </w:tc>
      </w:tr>
      <w:tr w:rsidR="005915EC" w14:paraId="5B15C209" w14:textId="77777777" w:rsidTr="000E649C">
        <w:trPr>
          <w:trHeight w:val="277"/>
        </w:trPr>
        <w:tc>
          <w:tcPr>
            <w:tcW w:w="3510" w:type="dxa"/>
            <w:vMerge/>
          </w:tcPr>
          <w:p w14:paraId="2522C279" w14:textId="77777777" w:rsidR="005915EC" w:rsidRDefault="005915EC" w:rsidP="005915EC"/>
        </w:tc>
        <w:tc>
          <w:tcPr>
            <w:tcW w:w="2079" w:type="dxa"/>
          </w:tcPr>
          <w:p w14:paraId="418B629D" w14:textId="77777777" w:rsidR="005915EC" w:rsidRDefault="005915EC" w:rsidP="000E649C"/>
        </w:tc>
        <w:tc>
          <w:tcPr>
            <w:tcW w:w="2079" w:type="dxa"/>
          </w:tcPr>
          <w:p w14:paraId="1B5305E4" w14:textId="77777777" w:rsidR="005915EC" w:rsidRDefault="005915EC" w:rsidP="000E649C"/>
        </w:tc>
      </w:tr>
      <w:tr w:rsidR="005915EC" w14:paraId="6C5EEAE3" w14:textId="77777777" w:rsidTr="000E649C">
        <w:trPr>
          <w:trHeight w:val="277"/>
        </w:trPr>
        <w:tc>
          <w:tcPr>
            <w:tcW w:w="3510" w:type="dxa"/>
          </w:tcPr>
          <w:p w14:paraId="6CC1B4AD" w14:textId="77777777" w:rsidR="005915EC" w:rsidRDefault="005915EC" w:rsidP="005915EC">
            <w:r>
              <w:t>Status of the litigation:</w:t>
            </w:r>
          </w:p>
        </w:tc>
        <w:tc>
          <w:tcPr>
            <w:tcW w:w="4158" w:type="dxa"/>
            <w:gridSpan w:val="2"/>
          </w:tcPr>
          <w:p w14:paraId="5E3D2FC8" w14:textId="77777777" w:rsidR="005915EC" w:rsidRDefault="005915EC" w:rsidP="000E649C"/>
        </w:tc>
      </w:tr>
    </w:tbl>
    <w:p w14:paraId="10660180" w14:textId="77777777" w:rsidR="00CC16A0" w:rsidRDefault="00CC16A0" w:rsidP="00CC16A0"/>
    <w:p w14:paraId="345448DE" w14:textId="7CD1DAC8" w:rsidR="00CC16A0" w:rsidRPr="000611FB" w:rsidRDefault="00CC16A0" w:rsidP="00FD09B8">
      <w:pPr>
        <w:pStyle w:val="Heading3"/>
      </w:pPr>
      <w:r>
        <w:t xml:space="preserve">Vendors must review the insurance requirements specified in </w:t>
      </w:r>
      <w:r w:rsidR="004914E5">
        <w:rPr>
          <w:b/>
          <w:i/>
        </w:rPr>
        <w:t>Attachment G</w:t>
      </w:r>
      <w:r w:rsidRPr="000611FB">
        <w:rPr>
          <w:b/>
          <w:i/>
        </w:rPr>
        <w:t>, Insurance Schedule for RF</w:t>
      </w:r>
      <w:r w:rsidR="006F276F" w:rsidRPr="000611FB">
        <w:rPr>
          <w:b/>
          <w:i/>
        </w:rPr>
        <w:t>Q</w:t>
      </w:r>
      <w:r w:rsidRPr="000611FB">
        <w:rPr>
          <w:b/>
          <w:i/>
        </w:rPr>
        <w:t xml:space="preserve"> </w:t>
      </w:r>
      <w:r w:rsidR="00442214" w:rsidRPr="00442214">
        <w:rPr>
          <w:b/>
          <w:i/>
        </w:rPr>
        <w:t>0001.</w:t>
      </w:r>
      <w:r w:rsidRPr="000611FB">
        <w:t xml:space="preserve">  Does your organization currently have or will your organization be able to provide the insurance requirements as specified in </w:t>
      </w:r>
      <w:r w:rsidR="004914E5">
        <w:rPr>
          <w:b/>
          <w:i/>
        </w:rPr>
        <w:t>Attachment G</w:t>
      </w:r>
      <w:r w:rsidRPr="000611FB">
        <w:rPr>
          <w:b/>
          <w:i/>
        </w:rPr>
        <w:t>.</w:t>
      </w:r>
    </w:p>
    <w:p w14:paraId="207C3D6C" w14:textId="77777777" w:rsidR="00CC16A0" w:rsidRPr="000611FB" w:rsidRDefault="00CC16A0" w:rsidP="00CC16A0"/>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70"/>
        <w:gridCol w:w="540"/>
        <w:gridCol w:w="1080"/>
      </w:tblGrid>
      <w:tr w:rsidR="00CC16A0" w:rsidRPr="000611FB" w14:paraId="21CD6E97" w14:textId="77777777" w:rsidTr="00CC16A0">
        <w:trPr>
          <w:trHeight w:val="432"/>
        </w:trPr>
        <w:tc>
          <w:tcPr>
            <w:tcW w:w="630" w:type="dxa"/>
            <w:vAlign w:val="center"/>
          </w:tcPr>
          <w:p w14:paraId="594D2ABB" w14:textId="77777777" w:rsidR="00CC16A0" w:rsidRPr="000611FB" w:rsidRDefault="00CC16A0" w:rsidP="00CC16A0">
            <w:r w:rsidRPr="000611FB">
              <w:t>Yes</w:t>
            </w:r>
          </w:p>
        </w:tc>
        <w:tc>
          <w:tcPr>
            <w:tcW w:w="1170" w:type="dxa"/>
            <w:vAlign w:val="center"/>
          </w:tcPr>
          <w:p w14:paraId="006D2141" w14:textId="77777777" w:rsidR="00CC16A0" w:rsidRPr="000611FB" w:rsidRDefault="00CC16A0" w:rsidP="00CC16A0"/>
        </w:tc>
        <w:tc>
          <w:tcPr>
            <w:tcW w:w="540" w:type="dxa"/>
            <w:vAlign w:val="center"/>
          </w:tcPr>
          <w:p w14:paraId="75A15B81" w14:textId="77777777" w:rsidR="00CC16A0" w:rsidRPr="000611FB" w:rsidRDefault="00CC16A0" w:rsidP="00CC16A0">
            <w:r w:rsidRPr="000611FB">
              <w:t>No</w:t>
            </w:r>
          </w:p>
        </w:tc>
        <w:tc>
          <w:tcPr>
            <w:tcW w:w="1080" w:type="dxa"/>
            <w:vAlign w:val="center"/>
          </w:tcPr>
          <w:p w14:paraId="4A405A1A" w14:textId="77777777" w:rsidR="00CC16A0" w:rsidRPr="000611FB" w:rsidRDefault="00CC16A0" w:rsidP="00CC16A0"/>
        </w:tc>
      </w:tr>
    </w:tbl>
    <w:p w14:paraId="611853D8" w14:textId="77777777" w:rsidR="00CC16A0" w:rsidRPr="000611FB" w:rsidRDefault="00CC16A0" w:rsidP="00CC16A0"/>
    <w:p w14:paraId="7D55801F" w14:textId="77777777" w:rsidR="00CC16A0" w:rsidRPr="000611FB" w:rsidRDefault="00CC16A0" w:rsidP="00CC16A0">
      <w:pPr>
        <w:ind w:left="2340"/>
        <w:jc w:val="both"/>
      </w:pPr>
      <w:r w:rsidRPr="000611FB">
        <w:t xml:space="preserve">Any exceptions and/or assumptions to the insurance requirements </w:t>
      </w:r>
      <w:r w:rsidRPr="000611FB">
        <w:rPr>
          <w:b/>
          <w:i/>
        </w:rPr>
        <w:t>must</w:t>
      </w:r>
      <w:r w:rsidRPr="000611FB">
        <w:t xml:space="preserve"> be identified on </w:t>
      </w:r>
      <w:r w:rsidRPr="000611FB">
        <w:rPr>
          <w:b/>
          <w:i/>
        </w:rPr>
        <w:t>Attachment B, Technical Certification of Compliance with Terms and Conditions of RF</w:t>
      </w:r>
      <w:r w:rsidR="006F276F" w:rsidRPr="000611FB">
        <w:rPr>
          <w:b/>
          <w:i/>
        </w:rPr>
        <w:t>Q</w:t>
      </w:r>
      <w:r w:rsidRPr="000611FB">
        <w:rPr>
          <w:b/>
          <w:i/>
        </w:rPr>
        <w:t>.</w:t>
      </w:r>
      <w:r w:rsidRPr="000611FB">
        <w:t xml:space="preserve">  Exceptions and/or assumptions will be taken into consideration as part of the evaluation process; however, vendors must be specific.  If vendors do not specify any exceptions and/or assumptions at time of </w:t>
      </w:r>
      <w:r w:rsidR="0055751A" w:rsidRPr="000611FB">
        <w:t>their RFQ response submission</w:t>
      </w:r>
      <w:r w:rsidRPr="000611FB">
        <w:t xml:space="preserve">, the State will not consider any additional exceptions and/or assumptions during negotiations. </w:t>
      </w:r>
    </w:p>
    <w:p w14:paraId="542132BA" w14:textId="77777777" w:rsidR="00CC16A0" w:rsidRPr="000611FB" w:rsidRDefault="00CC16A0" w:rsidP="00CC16A0"/>
    <w:p w14:paraId="18A3E104" w14:textId="2EBE6BE5" w:rsidR="00CC16A0" w:rsidRPr="0032411B" w:rsidRDefault="00CC16A0" w:rsidP="00CC16A0">
      <w:pPr>
        <w:ind w:left="2340"/>
        <w:jc w:val="both"/>
        <w:rPr>
          <w:b/>
          <w:i/>
        </w:rPr>
      </w:pPr>
      <w:r w:rsidRPr="000611FB">
        <w:t xml:space="preserve">Upon award, the successful vendor </w:t>
      </w:r>
      <w:r w:rsidRPr="000611FB">
        <w:rPr>
          <w:b/>
          <w:i/>
        </w:rPr>
        <w:t xml:space="preserve">must </w:t>
      </w:r>
      <w:r w:rsidRPr="000611FB">
        <w:t xml:space="preserve">provide the Certificate of Insurance identifying the coverages as specified in </w:t>
      </w:r>
      <w:r w:rsidR="004914E5">
        <w:rPr>
          <w:b/>
          <w:i/>
        </w:rPr>
        <w:t>Attachment G</w:t>
      </w:r>
      <w:r w:rsidRPr="000611FB">
        <w:rPr>
          <w:b/>
          <w:i/>
        </w:rPr>
        <w:t xml:space="preserve">, Insurance Schedule for </w:t>
      </w:r>
      <w:r w:rsidRPr="00442214">
        <w:rPr>
          <w:b/>
          <w:i/>
        </w:rPr>
        <w:t>RF</w:t>
      </w:r>
      <w:r w:rsidR="006F276F" w:rsidRPr="00442214">
        <w:rPr>
          <w:b/>
          <w:i/>
        </w:rPr>
        <w:t>Q</w:t>
      </w:r>
      <w:r w:rsidRPr="00442214">
        <w:rPr>
          <w:b/>
          <w:i/>
        </w:rPr>
        <w:t xml:space="preserve"> </w:t>
      </w:r>
      <w:r w:rsidR="00442214" w:rsidRPr="00442214">
        <w:rPr>
          <w:b/>
          <w:i/>
        </w:rPr>
        <w:t>0001.</w:t>
      </w:r>
    </w:p>
    <w:p w14:paraId="61FC08F4" w14:textId="77777777" w:rsidR="00CC16A0" w:rsidRPr="007B0235" w:rsidRDefault="00CC16A0" w:rsidP="005915EC"/>
    <w:p w14:paraId="2B8E888F" w14:textId="262EAC04" w:rsidR="002E02FF" w:rsidRPr="004C26CA" w:rsidRDefault="002E02FF" w:rsidP="00FD09B8">
      <w:pPr>
        <w:pStyle w:val="Heading3"/>
      </w:pPr>
      <w:r w:rsidRPr="004C26CA">
        <w:t xml:space="preserve">Financial information and documentation to be included in </w:t>
      </w:r>
      <w:r w:rsidRPr="004C26CA">
        <w:rPr>
          <w:b/>
          <w:i/>
        </w:rPr>
        <w:t>Part I</w:t>
      </w:r>
      <w:r w:rsidR="00633D3F" w:rsidRPr="004C26CA">
        <w:rPr>
          <w:b/>
          <w:i/>
        </w:rPr>
        <w:t>I</w:t>
      </w:r>
      <w:r w:rsidR="009630AA" w:rsidRPr="004C26CA">
        <w:rPr>
          <w:b/>
          <w:i/>
        </w:rPr>
        <w:t>, Confidential</w:t>
      </w:r>
      <w:r w:rsidR="00A543DE" w:rsidRPr="004C26CA">
        <w:rPr>
          <w:b/>
          <w:i/>
        </w:rPr>
        <w:t xml:space="preserve"> </w:t>
      </w:r>
      <w:r w:rsidR="0052776E" w:rsidRPr="004C26CA">
        <w:rPr>
          <w:b/>
          <w:i/>
        </w:rPr>
        <w:t>Financia</w:t>
      </w:r>
      <w:r w:rsidR="00AB75D7" w:rsidRPr="004C26CA">
        <w:rPr>
          <w:b/>
          <w:i/>
        </w:rPr>
        <w:t>l Information</w:t>
      </w:r>
      <w:r w:rsidR="0052776E" w:rsidRPr="004C26CA">
        <w:t xml:space="preserve"> </w:t>
      </w:r>
      <w:r w:rsidRPr="004C26CA">
        <w:t xml:space="preserve">of </w:t>
      </w:r>
      <w:r w:rsidR="00C074E9" w:rsidRPr="004C26CA">
        <w:t xml:space="preserve">vendor’s </w:t>
      </w:r>
      <w:r w:rsidRPr="004C26CA">
        <w:t xml:space="preserve">response in accordance with </w:t>
      </w:r>
      <w:r w:rsidR="00C074E9" w:rsidRPr="004C26CA">
        <w:rPr>
          <w:b/>
          <w:i/>
        </w:rPr>
        <w:t xml:space="preserve">Section </w:t>
      </w:r>
      <w:r w:rsidR="009802F2" w:rsidRPr="004C26CA">
        <w:rPr>
          <w:b/>
          <w:i/>
        </w:rPr>
        <w:t>9</w:t>
      </w:r>
      <w:r w:rsidR="00C074E9" w:rsidRPr="004C26CA">
        <w:rPr>
          <w:b/>
          <w:i/>
        </w:rPr>
        <w:t>.</w:t>
      </w:r>
      <w:r w:rsidR="009C0BA3" w:rsidRPr="004C26CA">
        <w:rPr>
          <w:b/>
          <w:i/>
        </w:rPr>
        <w:t>5</w:t>
      </w:r>
      <w:r w:rsidR="00C074E9" w:rsidRPr="004C26CA">
        <w:rPr>
          <w:b/>
          <w:i/>
        </w:rPr>
        <w:t xml:space="preserve">, Part </w:t>
      </w:r>
      <w:r w:rsidR="004C26CA">
        <w:rPr>
          <w:b/>
          <w:i/>
        </w:rPr>
        <w:t>I</w:t>
      </w:r>
      <w:r w:rsidR="00633D3F" w:rsidRPr="004C26CA">
        <w:rPr>
          <w:b/>
          <w:i/>
        </w:rPr>
        <w:t>I</w:t>
      </w:r>
      <w:r w:rsidR="00C074E9" w:rsidRPr="004C26CA">
        <w:rPr>
          <w:b/>
          <w:i/>
        </w:rPr>
        <w:t xml:space="preserve"> – Confidential</w:t>
      </w:r>
      <w:r w:rsidR="0052776E" w:rsidRPr="004C26CA">
        <w:rPr>
          <w:b/>
          <w:i/>
        </w:rPr>
        <w:t xml:space="preserve"> Financia</w:t>
      </w:r>
      <w:r w:rsidR="006736A2" w:rsidRPr="004C26CA">
        <w:rPr>
          <w:b/>
          <w:i/>
        </w:rPr>
        <w:t>l Information</w:t>
      </w:r>
      <w:r w:rsidR="00C074E9" w:rsidRPr="004C26CA">
        <w:t>.</w:t>
      </w:r>
      <w:r w:rsidRPr="004C26CA">
        <w:t xml:space="preserve"> </w:t>
      </w:r>
    </w:p>
    <w:p w14:paraId="16199E7C" w14:textId="77777777" w:rsidR="00D9388E" w:rsidRPr="004C26CA" w:rsidRDefault="00D9388E" w:rsidP="00FE2D01"/>
    <w:p w14:paraId="6FE1A7ED" w14:textId="77777777" w:rsidR="002E02FF" w:rsidRPr="004C26CA" w:rsidRDefault="002E02FF" w:rsidP="002C5961">
      <w:pPr>
        <w:pStyle w:val="Heading4"/>
      </w:pPr>
      <w:r w:rsidRPr="004C26CA">
        <w:t xml:space="preserve">Dun and Bradstreet </w:t>
      </w:r>
      <w:r w:rsidR="0040285E" w:rsidRPr="004C26CA">
        <w:t>N</w:t>
      </w:r>
      <w:r w:rsidRPr="004C26CA">
        <w:t xml:space="preserve">umber </w:t>
      </w:r>
    </w:p>
    <w:p w14:paraId="3EF427BC" w14:textId="77777777" w:rsidR="00F45EFF" w:rsidRPr="004C26CA" w:rsidRDefault="00F45EFF" w:rsidP="00F45EFF"/>
    <w:p w14:paraId="37A51BDB" w14:textId="77777777" w:rsidR="002E02FF" w:rsidRPr="004C26CA" w:rsidRDefault="002E02FF" w:rsidP="002C5961">
      <w:pPr>
        <w:pStyle w:val="Heading4"/>
      </w:pPr>
      <w:r w:rsidRPr="004C26CA">
        <w:t>Federal Tax Identification Number</w:t>
      </w:r>
    </w:p>
    <w:p w14:paraId="542A821D" w14:textId="77777777" w:rsidR="00F45EFF" w:rsidRDefault="00F45EFF" w:rsidP="00F45EFF"/>
    <w:p w14:paraId="0E60EBBE" w14:textId="77777777" w:rsidR="00E86D00" w:rsidRDefault="00E86D00" w:rsidP="00F45EFF"/>
    <w:p w14:paraId="37409949" w14:textId="77777777" w:rsidR="00E86D00" w:rsidRPr="00F45EFF" w:rsidRDefault="00E86D00" w:rsidP="00F45EFF"/>
    <w:p w14:paraId="7DCE7F67" w14:textId="77777777" w:rsidR="004D59A4" w:rsidRPr="008F5CE9" w:rsidRDefault="004D59A4" w:rsidP="00F02AC8">
      <w:pPr>
        <w:pStyle w:val="Heading2"/>
        <w:rPr>
          <w:bCs/>
        </w:rPr>
      </w:pPr>
      <w:r w:rsidRPr="00C323E3">
        <w:lastRenderedPageBreak/>
        <w:t>SUBCONTRACTOR</w:t>
      </w:r>
      <w:r w:rsidRPr="008F5CE9">
        <w:t xml:space="preserve"> INFORMATION</w:t>
      </w:r>
    </w:p>
    <w:p w14:paraId="75FA8FB2" w14:textId="77777777" w:rsidR="004D59A4" w:rsidRPr="008D24D6" w:rsidRDefault="004D59A4" w:rsidP="004D59A4"/>
    <w:p w14:paraId="2867947B" w14:textId="77777777" w:rsidR="004D59A4" w:rsidRPr="008D24D6" w:rsidRDefault="004D59A4" w:rsidP="00FD09B8">
      <w:pPr>
        <w:pStyle w:val="Heading3"/>
      </w:pPr>
      <w:r w:rsidRPr="008D24D6">
        <w:t xml:space="preserve">Does this </w:t>
      </w:r>
      <w:r w:rsidR="0055751A">
        <w:t xml:space="preserve">RFQ response </w:t>
      </w:r>
      <w:r w:rsidRPr="008D24D6">
        <w:t>include the use of subcontractors?</w:t>
      </w:r>
    </w:p>
    <w:p w14:paraId="28B7ED0E" w14:textId="77777777" w:rsidR="004D59A4" w:rsidRDefault="004D59A4" w:rsidP="004D59A4"/>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gridCol w:w="720"/>
        <w:gridCol w:w="1800"/>
      </w:tblGrid>
      <w:tr w:rsidR="004D59A4" w14:paraId="7A40305A" w14:textId="77777777" w:rsidTr="001F6639">
        <w:trPr>
          <w:trHeight w:val="440"/>
        </w:trPr>
        <w:tc>
          <w:tcPr>
            <w:tcW w:w="720" w:type="dxa"/>
            <w:vAlign w:val="center"/>
          </w:tcPr>
          <w:p w14:paraId="330DF8AB" w14:textId="77777777" w:rsidR="004D59A4" w:rsidRDefault="004D59A4" w:rsidP="001F6639">
            <w:pPr>
              <w:jc w:val="center"/>
            </w:pPr>
            <w:r>
              <w:t>Yes</w:t>
            </w:r>
          </w:p>
        </w:tc>
        <w:tc>
          <w:tcPr>
            <w:tcW w:w="1620" w:type="dxa"/>
            <w:vAlign w:val="center"/>
          </w:tcPr>
          <w:p w14:paraId="3A099602" w14:textId="77777777" w:rsidR="004D59A4" w:rsidRDefault="004D59A4" w:rsidP="001F6639">
            <w:pPr>
              <w:jc w:val="center"/>
            </w:pPr>
          </w:p>
        </w:tc>
        <w:tc>
          <w:tcPr>
            <w:tcW w:w="720" w:type="dxa"/>
            <w:vAlign w:val="center"/>
          </w:tcPr>
          <w:p w14:paraId="1CCC950F" w14:textId="77777777" w:rsidR="004D59A4" w:rsidRDefault="004D59A4" w:rsidP="001F6639">
            <w:pPr>
              <w:jc w:val="center"/>
            </w:pPr>
            <w:r>
              <w:t>No</w:t>
            </w:r>
          </w:p>
        </w:tc>
        <w:tc>
          <w:tcPr>
            <w:tcW w:w="1800" w:type="dxa"/>
            <w:vAlign w:val="center"/>
          </w:tcPr>
          <w:p w14:paraId="6F7F1B1E" w14:textId="77777777" w:rsidR="004D59A4" w:rsidRDefault="004D59A4" w:rsidP="001F6639">
            <w:pPr>
              <w:jc w:val="center"/>
            </w:pPr>
          </w:p>
        </w:tc>
      </w:tr>
    </w:tbl>
    <w:p w14:paraId="0B8BE09D" w14:textId="77777777" w:rsidR="004D59A4" w:rsidRPr="008D24D6" w:rsidRDefault="004D59A4" w:rsidP="004D59A4"/>
    <w:p w14:paraId="10349A84" w14:textId="77777777" w:rsidR="004D59A4" w:rsidRPr="008D24D6" w:rsidRDefault="004D59A4" w:rsidP="004D59A4">
      <w:pPr>
        <w:ind w:left="2340"/>
      </w:pPr>
      <w:r w:rsidRPr="008D24D6">
        <w:t>If “Yes”, vendor must:</w:t>
      </w:r>
    </w:p>
    <w:p w14:paraId="4D186543" w14:textId="77777777" w:rsidR="004D59A4" w:rsidRPr="008D24D6" w:rsidRDefault="004D59A4" w:rsidP="004D59A4"/>
    <w:p w14:paraId="3BF194BB" w14:textId="77777777" w:rsidR="004D59A4" w:rsidRDefault="004D59A4" w:rsidP="004D59A4">
      <w:pPr>
        <w:pStyle w:val="Heading4"/>
      </w:pPr>
      <w:r w:rsidRPr="00C323E3">
        <w:t xml:space="preserve">Identify specific subcontractors and the specific requirements of this </w:t>
      </w:r>
      <w:r w:rsidR="00C6046A">
        <w:t>RFQ</w:t>
      </w:r>
      <w:r w:rsidRPr="00C323E3">
        <w:t xml:space="preserve"> for which each proposed subcontractor will perform services.</w:t>
      </w:r>
    </w:p>
    <w:p w14:paraId="3DE39829" w14:textId="77777777" w:rsidR="004D59A4" w:rsidRDefault="004D59A4" w:rsidP="004D59A4">
      <w:pPr>
        <w:tabs>
          <w:tab w:val="num" w:pos="3060"/>
        </w:tabs>
        <w:ind w:left="3060" w:hanging="900"/>
        <w:jc w:val="both"/>
      </w:pPr>
    </w:p>
    <w:p w14:paraId="5F5128A5" w14:textId="77777777" w:rsidR="004D59A4" w:rsidRPr="00955628" w:rsidRDefault="004D59A4" w:rsidP="004D59A4">
      <w:pPr>
        <w:pStyle w:val="Heading4"/>
      </w:pPr>
      <w:r w:rsidRPr="00955628">
        <w:t xml:space="preserve">If any tasks are to be </w:t>
      </w:r>
      <w:r w:rsidRPr="00C323E3">
        <w:t>completed</w:t>
      </w:r>
      <w:r w:rsidRPr="00955628">
        <w:t xml:space="preserve"> by subcontractor(s), </w:t>
      </w:r>
      <w:r>
        <w:t>vendor</w:t>
      </w:r>
      <w:r w:rsidRPr="00955628">
        <w:t>s must:</w:t>
      </w:r>
    </w:p>
    <w:p w14:paraId="47913448" w14:textId="77777777" w:rsidR="004D59A4" w:rsidRPr="00955628" w:rsidRDefault="004D59A4" w:rsidP="004D59A4">
      <w:pPr>
        <w:jc w:val="both"/>
      </w:pPr>
    </w:p>
    <w:p w14:paraId="288F8F0A" w14:textId="77777777" w:rsidR="004D59A4" w:rsidRPr="00C323E3" w:rsidRDefault="004D59A4" w:rsidP="004D59A4">
      <w:pPr>
        <w:pStyle w:val="Heading5"/>
      </w:pPr>
      <w:r w:rsidRPr="00C323E3">
        <w:t>Describe the relevant contractual arrangements;</w:t>
      </w:r>
    </w:p>
    <w:p w14:paraId="266F4727" w14:textId="77777777" w:rsidR="004D59A4" w:rsidRPr="00C323E3" w:rsidRDefault="004D59A4" w:rsidP="004D59A4">
      <w:pPr>
        <w:tabs>
          <w:tab w:val="num" w:pos="3060"/>
        </w:tabs>
        <w:ind w:left="3060" w:hanging="540"/>
      </w:pPr>
    </w:p>
    <w:p w14:paraId="160978D0" w14:textId="77777777" w:rsidR="004D59A4" w:rsidRDefault="004D59A4" w:rsidP="004D59A4">
      <w:pPr>
        <w:pStyle w:val="Heading5"/>
      </w:pPr>
      <w:r w:rsidRPr="00C323E3">
        <w:t>Describe how the work of any subcontractor(s) will be supervised, channels</w:t>
      </w:r>
      <w:r>
        <w:t xml:space="preserve"> of communication will be maintained and compliance with contract terms assured; and</w:t>
      </w:r>
    </w:p>
    <w:p w14:paraId="046C8EA5" w14:textId="77777777" w:rsidR="004D59A4" w:rsidRDefault="004D59A4" w:rsidP="004D59A4">
      <w:pPr>
        <w:tabs>
          <w:tab w:val="num" w:pos="3060"/>
        </w:tabs>
        <w:ind w:left="3060" w:hanging="540"/>
        <w:jc w:val="both"/>
      </w:pPr>
    </w:p>
    <w:p w14:paraId="53A90391" w14:textId="77777777" w:rsidR="004D59A4" w:rsidRDefault="004D59A4" w:rsidP="004D59A4">
      <w:pPr>
        <w:pStyle w:val="Heading5"/>
      </w:pPr>
      <w:r>
        <w:t>Describe your previous experience with subcontractor(s).</w:t>
      </w:r>
    </w:p>
    <w:p w14:paraId="15FAB14A" w14:textId="77777777" w:rsidR="004D59A4" w:rsidRDefault="004D59A4" w:rsidP="004D59A4">
      <w:pPr>
        <w:jc w:val="both"/>
      </w:pPr>
    </w:p>
    <w:p w14:paraId="4D700EAB" w14:textId="60F92DCF" w:rsidR="004D59A4" w:rsidRPr="00955628" w:rsidRDefault="000611FB" w:rsidP="004D59A4">
      <w:pPr>
        <w:pStyle w:val="Heading4"/>
      </w:pPr>
      <w:r>
        <w:t xml:space="preserve">If applicable, </w:t>
      </w:r>
      <w:r w:rsidR="004D59A4">
        <w:t>Vendor</w:t>
      </w:r>
      <w:r w:rsidR="004D59A4" w:rsidRPr="00955628">
        <w:t xml:space="preserve">s must describe the </w:t>
      </w:r>
      <w:r w:rsidR="004D59A4" w:rsidRPr="00C323E3">
        <w:t>methodology</w:t>
      </w:r>
      <w:r w:rsidR="004D59A4" w:rsidRPr="00955628">
        <w:t>, processes and tools utilized for:</w:t>
      </w:r>
    </w:p>
    <w:p w14:paraId="5EEF8518" w14:textId="77777777" w:rsidR="004D59A4" w:rsidRPr="00955628" w:rsidRDefault="004D59A4" w:rsidP="004D59A4">
      <w:pPr>
        <w:jc w:val="both"/>
      </w:pPr>
    </w:p>
    <w:p w14:paraId="25D1D4CB" w14:textId="77777777" w:rsidR="004D59A4" w:rsidRPr="00C323E3" w:rsidRDefault="004D59A4" w:rsidP="004D59A4">
      <w:pPr>
        <w:pStyle w:val="Heading5"/>
      </w:pPr>
      <w:r w:rsidRPr="00C323E3">
        <w:t>Selecting and qualifying appropriate subcontractors for the project</w:t>
      </w:r>
      <w:r w:rsidR="00D46040">
        <w:t>/contract</w:t>
      </w:r>
      <w:r w:rsidRPr="00C323E3">
        <w:t>;</w:t>
      </w:r>
    </w:p>
    <w:p w14:paraId="7DDD38DF" w14:textId="77777777" w:rsidR="004D59A4" w:rsidRPr="00C323E3" w:rsidRDefault="004D59A4" w:rsidP="004D59A4">
      <w:pPr>
        <w:tabs>
          <w:tab w:val="num" w:pos="3060"/>
        </w:tabs>
        <w:ind w:left="3060" w:hanging="900"/>
      </w:pPr>
    </w:p>
    <w:p w14:paraId="2ADBCE01" w14:textId="77777777" w:rsidR="004D59A4" w:rsidRPr="00C323E3" w:rsidRDefault="004D59A4" w:rsidP="004D59A4">
      <w:pPr>
        <w:pStyle w:val="Heading5"/>
      </w:pPr>
      <w:r w:rsidRPr="00C323E3">
        <w:t>Ensuring subcontractor compliance with the overall performance objectives for the project; and</w:t>
      </w:r>
    </w:p>
    <w:p w14:paraId="4D7AD41B" w14:textId="77777777" w:rsidR="004D59A4" w:rsidRPr="00C323E3" w:rsidRDefault="004D59A4" w:rsidP="004D59A4">
      <w:pPr>
        <w:tabs>
          <w:tab w:val="num" w:pos="3060"/>
        </w:tabs>
        <w:ind w:left="3060" w:hanging="900"/>
      </w:pPr>
    </w:p>
    <w:p w14:paraId="7C27DE2E" w14:textId="77777777" w:rsidR="00D46040" w:rsidRDefault="004D59A4" w:rsidP="004D59A4">
      <w:pPr>
        <w:pStyle w:val="Heading5"/>
      </w:pPr>
      <w:r w:rsidRPr="00C323E3">
        <w:t xml:space="preserve">Ensuring that subcontractor deliverables meet the quality objectives of the </w:t>
      </w:r>
      <w:r w:rsidR="00D46040">
        <w:t>project/contrac</w:t>
      </w:r>
      <w:r w:rsidRPr="00C323E3">
        <w:t>t</w:t>
      </w:r>
      <w:r w:rsidR="00D46040">
        <w:t>;</w:t>
      </w:r>
      <w:r w:rsidR="00494F12">
        <w:t xml:space="preserve"> and</w:t>
      </w:r>
    </w:p>
    <w:p w14:paraId="20838AC4" w14:textId="77777777" w:rsidR="00D46040" w:rsidRPr="00D46040" w:rsidRDefault="00D46040" w:rsidP="00D46040"/>
    <w:p w14:paraId="716F4503" w14:textId="77777777" w:rsidR="004D59A4" w:rsidRDefault="00D46040" w:rsidP="004D59A4">
      <w:pPr>
        <w:pStyle w:val="Heading5"/>
      </w:pPr>
      <w:r>
        <w:t>Providing proof of payment to any subcontractor(s) used for this project/contract, if requested by the State.  Proposal should include a plan by which, at the State’s request, the State will be notified of such payments.</w:t>
      </w:r>
    </w:p>
    <w:p w14:paraId="54B76CB0" w14:textId="77777777" w:rsidR="004D59A4" w:rsidRPr="00B81DC5" w:rsidRDefault="004D59A4" w:rsidP="004D59A4"/>
    <w:p w14:paraId="1BD18BA8" w14:textId="77777777" w:rsidR="004D59A4" w:rsidRPr="000611FB" w:rsidRDefault="004D59A4" w:rsidP="004D59A4">
      <w:pPr>
        <w:pStyle w:val="Heading4"/>
      </w:pPr>
      <w:r w:rsidRPr="003F437E">
        <w:t xml:space="preserve">Provide the same information for any proposed subcontractors as requested </w:t>
      </w:r>
      <w:r w:rsidRPr="000611FB">
        <w:t xml:space="preserve">in </w:t>
      </w:r>
      <w:r w:rsidRPr="000611FB">
        <w:rPr>
          <w:b/>
          <w:i/>
        </w:rPr>
        <w:t xml:space="preserve">Section </w:t>
      </w:r>
      <w:r w:rsidR="009802F2" w:rsidRPr="000611FB">
        <w:rPr>
          <w:b/>
          <w:i/>
        </w:rPr>
        <w:t>4</w:t>
      </w:r>
      <w:r w:rsidRPr="000611FB">
        <w:rPr>
          <w:b/>
          <w:i/>
        </w:rPr>
        <w:t>.1, Vendor Information</w:t>
      </w:r>
      <w:r w:rsidRPr="000611FB">
        <w:t>.</w:t>
      </w:r>
    </w:p>
    <w:p w14:paraId="50E77F33" w14:textId="77777777" w:rsidR="004D59A4" w:rsidRPr="000611FB" w:rsidRDefault="004D59A4" w:rsidP="004D59A4">
      <w:pPr>
        <w:tabs>
          <w:tab w:val="num" w:pos="3060"/>
        </w:tabs>
        <w:ind w:left="3060" w:hanging="900"/>
      </w:pPr>
    </w:p>
    <w:p w14:paraId="5C07B931" w14:textId="77777777" w:rsidR="004D59A4" w:rsidRPr="000611FB" w:rsidRDefault="004D59A4" w:rsidP="004D59A4">
      <w:pPr>
        <w:pStyle w:val="Heading4"/>
      </w:pPr>
      <w:r w:rsidRPr="000611FB">
        <w:t xml:space="preserve">Business references as specified in </w:t>
      </w:r>
      <w:r w:rsidRPr="000611FB">
        <w:rPr>
          <w:b/>
          <w:i/>
        </w:rPr>
        <w:t xml:space="preserve">Section </w:t>
      </w:r>
      <w:r w:rsidR="009802F2" w:rsidRPr="000611FB">
        <w:rPr>
          <w:b/>
          <w:i/>
        </w:rPr>
        <w:t>4</w:t>
      </w:r>
      <w:r w:rsidRPr="000611FB">
        <w:rPr>
          <w:b/>
          <w:i/>
        </w:rPr>
        <w:t>.3, Business References</w:t>
      </w:r>
      <w:r w:rsidRPr="000611FB">
        <w:t xml:space="preserve"> must be provided for any proposed subcontractors.</w:t>
      </w:r>
    </w:p>
    <w:p w14:paraId="2F587BB2" w14:textId="77777777" w:rsidR="004D59A4" w:rsidRPr="000611FB" w:rsidRDefault="004D59A4" w:rsidP="004D59A4">
      <w:pPr>
        <w:tabs>
          <w:tab w:val="num" w:pos="3060"/>
        </w:tabs>
        <w:ind w:left="3060" w:hanging="900"/>
      </w:pPr>
    </w:p>
    <w:p w14:paraId="708E2EE8" w14:textId="77777777" w:rsidR="004D59A4" w:rsidRPr="000611FB" w:rsidRDefault="004D59A4" w:rsidP="004D59A4">
      <w:pPr>
        <w:pStyle w:val="Heading4"/>
      </w:pPr>
      <w:r w:rsidRPr="000611FB">
        <w:t>Vendor shall not allow any subcontractor to commence work until all insurance required of the subcontractor is provided to the vendor.</w:t>
      </w:r>
    </w:p>
    <w:p w14:paraId="19AA72EB" w14:textId="77777777" w:rsidR="004D59A4" w:rsidRPr="000611FB" w:rsidRDefault="004D59A4" w:rsidP="004D59A4">
      <w:pPr>
        <w:tabs>
          <w:tab w:val="num" w:pos="3060"/>
        </w:tabs>
        <w:ind w:left="3060" w:hanging="900"/>
      </w:pPr>
    </w:p>
    <w:p w14:paraId="3B0765EE" w14:textId="77777777" w:rsidR="004D59A4" w:rsidRPr="000611FB" w:rsidRDefault="00C70D29" w:rsidP="004D59A4">
      <w:pPr>
        <w:pStyle w:val="Heading4"/>
      </w:pPr>
      <w:r w:rsidRPr="000611FB">
        <w:t>V</w:t>
      </w:r>
      <w:r w:rsidR="004D59A4" w:rsidRPr="000611FB">
        <w:t xml:space="preserve">endor must notify the using agency of the intended use of any subcontractors not identified within their original proposal and provide the information originally requested in the </w:t>
      </w:r>
      <w:r w:rsidR="00C6046A" w:rsidRPr="000611FB">
        <w:t>RFQ</w:t>
      </w:r>
      <w:r w:rsidR="004D59A4" w:rsidRPr="000611FB">
        <w:t xml:space="preserve"> in </w:t>
      </w:r>
      <w:r w:rsidR="004D59A4" w:rsidRPr="000611FB">
        <w:rPr>
          <w:b/>
          <w:i/>
        </w:rPr>
        <w:t xml:space="preserve">Section </w:t>
      </w:r>
      <w:r w:rsidR="009802F2" w:rsidRPr="000611FB">
        <w:rPr>
          <w:b/>
          <w:i/>
        </w:rPr>
        <w:lastRenderedPageBreak/>
        <w:t>4</w:t>
      </w:r>
      <w:r w:rsidR="004D59A4" w:rsidRPr="000611FB">
        <w:rPr>
          <w:b/>
          <w:i/>
        </w:rPr>
        <w:t>.</w:t>
      </w:r>
      <w:r w:rsidRPr="000611FB">
        <w:rPr>
          <w:b/>
          <w:i/>
        </w:rPr>
        <w:t>2</w:t>
      </w:r>
      <w:r w:rsidR="004D59A4" w:rsidRPr="000611FB">
        <w:rPr>
          <w:b/>
          <w:i/>
        </w:rPr>
        <w:t>, Subcontractor Information</w:t>
      </w:r>
      <w:r w:rsidR="004D59A4" w:rsidRPr="000611FB">
        <w:t>.  The vendor must receive agency approval prior to subcontractor commencing work.</w:t>
      </w:r>
    </w:p>
    <w:p w14:paraId="25DE3D05" w14:textId="77777777" w:rsidR="004D59A4" w:rsidRPr="007B0235" w:rsidRDefault="004D59A4" w:rsidP="00FE2D01"/>
    <w:p w14:paraId="59D7AF53" w14:textId="77777777" w:rsidR="002E02FF" w:rsidRPr="00F76BDC" w:rsidRDefault="00B860E9" w:rsidP="00F02AC8">
      <w:pPr>
        <w:pStyle w:val="Heading2"/>
      </w:pPr>
      <w:r>
        <w:t xml:space="preserve">BUSINESS </w:t>
      </w:r>
      <w:r w:rsidR="002E02FF" w:rsidRPr="00F76BDC">
        <w:t>REFERENCES</w:t>
      </w:r>
    </w:p>
    <w:p w14:paraId="426DDA12" w14:textId="77777777" w:rsidR="002E02FF" w:rsidRPr="007B0235" w:rsidRDefault="002E02FF" w:rsidP="00FE2D01"/>
    <w:p w14:paraId="0B53B2FE" w14:textId="44EBA0BE" w:rsidR="00C561FB" w:rsidRDefault="002E02FF" w:rsidP="00FD09B8">
      <w:pPr>
        <w:pStyle w:val="Heading3"/>
      </w:pPr>
      <w:r w:rsidRPr="007B0235">
        <w:t xml:space="preserve">Vendors should </w:t>
      </w:r>
      <w:r w:rsidRPr="00020062">
        <w:t xml:space="preserve">provide a minimum of </w:t>
      </w:r>
      <w:r w:rsidR="009802F2" w:rsidRPr="00020062">
        <w:t>three (3)</w:t>
      </w:r>
      <w:r w:rsidRPr="00020062">
        <w:t xml:space="preserve"> </w:t>
      </w:r>
      <w:r w:rsidR="00B860E9" w:rsidRPr="00020062">
        <w:t>business</w:t>
      </w:r>
      <w:r w:rsidR="00B860E9">
        <w:t xml:space="preserve"> </w:t>
      </w:r>
      <w:r w:rsidRPr="00F76BDC">
        <w:t>references</w:t>
      </w:r>
      <w:r w:rsidRPr="007B0235">
        <w:t xml:space="preserve"> from similar </w:t>
      </w:r>
      <w:r w:rsidR="00DF1831">
        <w:t>projects and/or collaborations</w:t>
      </w:r>
      <w:r w:rsidRPr="007B0235">
        <w:t xml:space="preserve"> within the </w:t>
      </w:r>
      <w:r w:rsidRPr="00F76BDC">
        <w:t xml:space="preserve">last </w:t>
      </w:r>
      <w:r w:rsidR="00020062" w:rsidRPr="00020062">
        <w:t>five</w:t>
      </w:r>
      <w:r w:rsidR="009802F2" w:rsidRPr="00020062">
        <w:t xml:space="preserve"> (</w:t>
      </w:r>
      <w:r w:rsidR="00020062" w:rsidRPr="00020062">
        <w:t>5</w:t>
      </w:r>
      <w:r w:rsidR="009802F2" w:rsidRPr="00020062">
        <w:t>)</w:t>
      </w:r>
      <w:r w:rsidR="00E41AF5" w:rsidRPr="00020062">
        <w:t xml:space="preserve"> </w:t>
      </w:r>
      <w:r w:rsidRPr="00020062">
        <w:t>years</w:t>
      </w:r>
      <w:r w:rsidRPr="00F76BDC">
        <w:t>.</w:t>
      </w:r>
    </w:p>
    <w:p w14:paraId="25067492" w14:textId="77777777" w:rsidR="00C561FB" w:rsidRDefault="00C561FB" w:rsidP="00C561FB"/>
    <w:p w14:paraId="03B2C4A8" w14:textId="77777777" w:rsidR="00C561FB" w:rsidRDefault="00C561FB" w:rsidP="00FD09B8">
      <w:pPr>
        <w:pStyle w:val="Heading3"/>
      </w:pPr>
      <w:r>
        <w:t xml:space="preserve">Vendors must provide the following information for </w:t>
      </w:r>
      <w:r>
        <w:rPr>
          <w:b/>
          <w:i/>
          <w:u w:val="single"/>
        </w:rPr>
        <w:t>every</w:t>
      </w:r>
      <w:r>
        <w:t xml:space="preserve"> </w:t>
      </w:r>
      <w:r w:rsidR="00B860E9">
        <w:t xml:space="preserve">business </w:t>
      </w:r>
      <w:r>
        <w:t>reference provided by the vendor and/or subcontractor:</w:t>
      </w:r>
    </w:p>
    <w:p w14:paraId="7C2F1CAC" w14:textId="77777777" w:rsidR="00C561FB" w:rsidRPr="00BE0DA6" w:rsidRDefault="00C561FB" w:rsidP="00C561FB"/>
    <w:p w14:paraId="366BE2CE" w14:textId="77777777" w:rsidR="00C561FB" w:rsidRDefault="00C561FB" w:rsidP="00B22377">
      <w:pPr>
        <w:ind w:left="2340"/>
        <w:jc w:val="both"/>
      </w:pPr>
      <w:r>
        <w:t xml:space="preserve">The “Company Name” must be the name of the </w:t>
      </w:r>
      <w:r w:rsidR="00B860E9">
        <w:t xml:space="preserve">proposing </w:t>
      </w:r>
      <w:r>
        <w:t>vendor or</w:t>
      </w:r>
      <w:r w:rsidR="00B860E9">
        <w:t xml:space="preserve"> the vendor’s proposed </w:t>
      </w:r>
      <w:r>
        <w:t xml:space="preserve">subcontractor.  </w:t>
      </w:r>
    </w:p>
    <w:p w14:paraId="63E8B719" w14:textId="77777777" w:rsidR="00C561FB" w:rsidRPr="007471F0" w:rsidRDefault="00C561FB" w:rsidP="00C561FB"/>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46"/>
        <w:gridCol w:w="1644"/>
        <w:gridCol w:w="1357"/>
        <w:gridCol w:w="2851"/>
      </w:tblGrid>
      <w:tr w:rsidR="009C31CE" w14:paraId="31343670" w14:textId="77777777" w:rsidTr="0076429B">
        <w:trPr>
          <w:trHeight w:val="368"/>
        </w:trPr>
        <w:tc>
          <w:tcPr>
            <w:tcW w:w="2122" w:type="dxa"/>
            <w:gridSpan w:val="2"/>
            <w:vAlign w:val="center"/>
          </w:tcPr>
          <w:p w14:paraId="71C5381C" w14:textId="77777777" w:rsidR="009C31CE" w:rsidRPr="00C561FB" w:rsidRDefault="009C31CE" w:rsidP="00C561FB">
            <w:pPr>
              <w:rPr>
                <w:b/>
              </w:rPr>
            </w:pPr>
            <w:r>
              <w:rPr>
                <w:b/>
              </w:rPr>
              <w:t>Reference #:</w:t>
            </w:r>
          </w:p>
        </w:tc>
        <w:tc>
          <w:tcPr>
            <w:tcW w:w="5978" w:type="dxa"/>
            <w:gridSpan w:val="3"/>
            <w:vAlign w:val="center"/>
          </w:tcPr>
          <w:p w14:paraId="360677F1" w14:textId="77777777" w:rsidR="009C31CE" w:rsidRDefault="009C31CE" w:rsidP="00C561FB"/>
        </w:tc>
      </w:tr>
      <w:tr w:rsidR="00C561FB" w14:paraId="7E154280" w14:textId="77777777" w:rsidTr="0076429B">
        <w:trPr>
          <w:trHeight w:val="368"/>
        </w:trPr>
        <w:tc>
          <w:tcPr>
            <w:tcW w:w="2122" w:type="dxa"/>
            <w:gridSpan w:val="2"/>
            <w:vAlign w:val="center"/>
          </w:tcPr>
          <w:p w14:paraId="3B193104" w14:textId="77777777" w:rsidR="00C561FB" w:rsidRPr="00C561FB" w:rsidRDefault="00C561FB" w:rsidP="00C561FB">
            <w:pPr>
              <w:rPr>
                <w:b/>
              </w:rPr>
            </w:pPr>
            <w:r w:rsidRPr="00C561FB">
              <w:rPr>
                <w:b/>
              </w:rPr>
              <w:t>Company Name:</w:t>
            </w:r>
          </w:p>
        </w:tc>
        <w:tc>
          <w:tcPr>
            <w:tcW w:w="5978" w:type="dxa"/>
            <w:gridSpan w:val="3"/>
            <w:vAlign w:val="center"/>
          </w:tcPr>
          <w:p w14:paraId="507A477C" w14:textId="77777777" w:rsidR="00C561FB" w:rsidRDefault="00C561FB" w:rsidP="00C561FB"/>
        </w:tc>
      </w:tr>
      <w:tr w:rsidR="00C561FB" w14:paraId="37349C39" w14:textId="77777777" w:rsidTr="0076429B">
        <w:trPr>
          <w:trHeight w:val="620"/>
        </w:trPr>
        <w:tc>
          <w:tcPr>
            <w:tcW w:w="8100" w:type="dxa"/>
            <w:gridSpan w:val="5"/>
            <w:vAlign w:val="center"/>
          </w:tcPr>
          <w:p w14:paraId="10A51C44" w14:textId="77777777" w:rsidR="0076429B" w:rsidRDefault="00C561FB" w:rsidP="0076429B">
            <w:pPr>
              <w:jc w:val="center"/>
              <w:rPr>
                <w:b/>
                <w:i/>
              </w:rPr>
            </w:pPr>
            <w:r w:rsidRPr="00C561FB">
              <w:rPr>
                <w:b/>
                <w:i/>
              </w:rPr>
              <w:t xml:space="preserve">Identify role company will have for this </w:t>
            </w:r>
            <w:r w:rsidR="00C6046A">
              <w:rPr>
                <w:b/>
                <w:i/>
              </w:rPr>
              <w:t>RFQ</w:t>
            </w:r>
            <w:r w:rsidRPr="00C561FB">
              <w:rPr>
                <w:b/>
                <w:i/>
              </w:rPr>
              <w:t xml:space="preserve"> project</w:t>
            </w:r>
          </w:p>
          <w:p w14:paraId="293A289B" w14:textId="77777777" w:rsidR="00C561FB" w:rsidRDefault="0076429B" w:rsidP="0076429B">
            <w:pPr>
              <w:jc w:val="center"/>
            </w:pPr>
            <w:r>
              <w:rPr>
                <w:b/>
                <w:i/>
              </w:rPr>
              <w:t>(Check appropriate role below)</w:t>
            </w:r>
            <w:r w:rsidR="00C561FB" w:rsidRPr="00C561FB">
              <w:rPr>
                <w:b/>
                <w:i/>
              </w:rPr>
              <w:t>:</w:t>
            </w:r>
          </w:p>
        </w:tc>
      </w:tr>
      <w:tr w:rsidR="0076429B" w14:paraId="088382E1" w14:textId="77777777" w:rsidTr="0076429B">
        <w:trPr>
          <w:trHeight w:val="350"/>
        </w:trPr>
        <w:tc>
          <w:tcPr>
            <w:tcW w:w="1775" w:type="dxa"/>
            <w:vAlign w:val="center"/>
          </w:tcPr>
          <w:p w14:paraId="785A0F58" w14:textId="77777777" w:rsidR="0076429B" w:rsidRPr="00C561FB" w:rsidRDefault="0076429B" w:rsidP="0076429B">
            <w:pPr>
              <w:rPr>
                <w:b/>
                <w:i/>
              </w:rPr>
            </w:pPr>
          </w:p>
        </w:tc>
        <w:tc>
          <w:tcPr>
            <w:tcW w:w="2030" w:type="dxa"/>
            <w:gridSpan w:val="2"/>
            <w:vAlign w:val="center"/>
          </w:tcPr>
          <w:p w14:paraId="320B9E9A" w14:textId="77777777" w:rsidR="0076429B" w:rsidRPr="00C561FB" w:rsidRDefault="0076429B" w:rsidP="0076429B">
            <w:pPr>
              <w:rPr>
                <w:b/>
                <w:i/>
              </w:rPr>
            </w:pPr>
            <w:r>
              <w:rPr>
                <w:b/>
                <w:i/>
              </w:rPr>
              <w:t>VENDOR</w:t>
            </w:r>
          </w:p>
        </w:tc>
        <w:tc>
          <w:tcPr>
            <w:tcW w:w="1415" w:type="dxa"/>
            <w:vAlign w:val="center"/>
          </w:tcPr>
          <w:p w14:paraId="02D048B3" w14:textId="77777777" w:rsidR="0076429B" w:rsidRPr="00C561FB" w:rsidRDefault="0076429B" w:rsidP="0076429B">
            <w:pPr>
              <w:rPr>
                <w:b/>
                <w:i/>
              </w:rPr>
            </w:pPr>
          </w:p>
        </w:tc>
        <w:tc>
          <w:tcPr>
            <w:tcW w:w="2880" w:type="dxa"/>
            <w:vAlign w:val="center"/>
          </w:tcPr>
          <w:p w14:paraId="0B81AAD6" w14:textId="77777777" w:rsidR="0076429B" w:rsidRPr="00C561FB" w:rsidRDefault="0076429B" w:rsidP="0076429B">
            <w:pPr>
              <w:rPr>
                <w:b/>
                <w:i/>
              </w:rPr>
            </w:pPr>
            <w:r>
              <w:rPr>
                <w:b/>
                <w:i/>
              </w:rPr>
              <w:t>SUBCONTRACTOR</w:t>
            </w:r>
          </w:p>
        </w:tc>
      </w:tr>
      <w:tr w:rsidR="00C561FB" w14:paraId="46E8A324" w14:textId="77777777" w:rsidTr="0076429B">
        <w:tc>
          <w:tcPr>
            <w:tcW w:w="1775" w:type="dxa"/>
          </w:tcPr>
          <w:p w14:paraId="38409F83" w14:textId="77777777" w:rsidR="00C561FB" w:rsidRDefault="00C561FB" w:rsidP="00A117E5">
            <w:r>
              <w:t>Project Name:</w:t>
            </w:r>
          </w:p>
        </w:tc>
        <w:tc>
          <w:tcPr>
            <w:tcW w:w="6325" w:type="dxa"/>
            <w:gridSpan w:val="4"/>
          </w:tcPr>
          <w:p w14:paraId="22342E80" w14:textId="77777777" w:rsidR="00C561FB" w:rsidRDefault="00C561FB" w:rsidP="00A117E5"/>
        </w:tc>
      </w:tr>
      <w:tr w:rsidR="00C561FB" w14:paraId="2F2913E0" w14:textId="77777777" w:rsidTr="0076429B">
        <w:tc>
          <w:tcPr>
            <w:tcW w:w="8100" w:type="dxa"/>
            <w:gridSpan w:val="5"/>
          </w:tcPr>
          <w:p w14:paraId="65C77038" w14:textId="77777777" w:rsidR="00C561FB" w:rsidRPr="00DD77B1" w:rsidRDefault="00C561FB" w:rsidP="00A117E5">
            <w:pPr>
              <w:jc w:val="center"/>
              <w:rPr>
                <w:b/>
              </w:rPr>
            </w:pPr>
            <w:r w:rsidRPr="00DD77B1">
              <w:rPr>
                <w:b/>
              </w:rPr>
              <w:t>Primary Contact Information</w:t>
            </w:r>
          </w:p>
        </w:tc>
      </w:tr>
      <w:tr w:rsidR="00C561FB" w14:paraId="3BBD3083" w14:textId="77777777" w:rsidTr="0076429B">
        <w:tc>
          <w:tcPr>
            <w:tcW w:w="3805" w:type="dxa"/>
            <w:gridSpan w:val="3"/>
          </w:tcPr>
          <w:p w14:paraId="55EC31B2" w14:textId="77777777" w:rsidR="00C561FB" w:rsidRDefault="00C561FB" w:rsidP="00A117E5">
            <w:r>
              <w:t>Name:</w:t>
            </w:r>
          </w:p>
        </w:tc>
        <w:tc>
          <w:tcPr>
            <w:tcW w:w="4295" w:type="dxa"/>
            <w:gridSpan w:val="2"/>
          </w:tcPr>
          <w:p w14:paraId="613B51C7" w14:textId="77777777" w:rsidR="00C561FB" w:rsidRDefault="00C561FB" w:rsidP="00A117E5"/>
        </w:tc>
      </w:tr>
      <w:tr w:rsidR="00C561FB" w14:paraId="10890888" w14:textId="77777777" w:rsidTr="0076429B">
        <w:tc>
          <w:tcPr>
            <w:tcW w:w="3805" w:type="dxa"/>
            <w:gridSpan w:val="3"/>
          </w:tcPr>
          <w:p w14:paraId="63FAD6AC" w14:textId="77777777" w:rsidR="00C561FB" w:rsidRDefault="00C561FB" w:rsidP="00A117E5">
            <w:r>
              <w:t>Street Address:</w:t>
            </w:r>
          </w:p>
        </w:tc>
        <w:tc>
          <w:tcPr>
            <w:tcW w:w="4295" w:type="dxa"/>
            <w:gridSpan w:val="2"/>
          </w:tcPr>
          <w:p w14:paraId="290A7075" w14:textId="77777777" w:rsidR="00C561FB" w:rsidRDefault="00C561FB" w:rsidP="00A117E5"/>
        </w:tc>
      </w:tr>
      <w:tr w:rsidR="00C561FB" w14:paraId="4DAA4CE8" w14:textId="77777777" w:rsidTr="0076429B">
        <w:tc>
          <w:tcPr>
            <w:tcW w:w="3805" w:type="dxa"/>
            <w:gridSpan w:val="3"/>
          </w:tcPr>
          <w:p w14:paraId="7418FC94" w14:textId="77777777" w:rsidR="00C561FB" w:rsidRDefault="00C561FB" w:rsidP="00A117E5">
            <w:r>
              <w:t>City, State, Zip</w:t>
            </w:r>
          </w:p>
        </w:tc>
        <w:tc>
          <w:tcPr>
            <w:tcW w:w="4295" w:type="dxa"/>
            <w:gridSpan w:val="2"/>
          </w:tcPr>
          <w:p w14:paraId="7D9EBC4A" w14:textId="77777777" w:rsidR="00C561FB" w:rsidRDefault="00C561FB" w:rsidP="00A117E5"/>
        </w:tc>
      </w:tr>
      <w:tr w:rsidR="00C561FB" w14:paraId="491608E7" w14:textId="77777777" w:rsidTr="0076429B">
        <w:tc>
          <w:tcPr>
            <w:tcW w:w="3805" w:type="dxa"/>
            <w:gridSpan w:val="3"/>
          </w:tcPr>
          <w:p w14:paraId="19553B06" w14:textId="77777777" w:rsidR="00C561FB" w:rsidRDefault="00C561FB" w:rsidP="00A117E5">
            <w:r>
              <w:t>Phone, including area code:</w:t>
            </w:r>
          </w:p>
        </w:tc>
        <w:tc>
          <w:tcPr>
            <w:tcW w:w="4295" w:type="dxa"/>
            <w:gridSpan w:val="2"/>
          </w:tcPr>
          <w:p w14:paraId="75C60761" w14:textId="77777777" w:rsidR="00C561FB" w:rsidRDefault="00C561FB" w:rsidP="00A117E5"/>
        </w:tc>
      </w:tr>
      <w:tr w:rsidR="00C561FB" w14:paraId="1B151479" w14:textId="77777777" w:rsidTr="0076429B">
        <w:tc>
          <w:tcPr>
            <w:tcW w:w="3805" w:type="dxa"/>
            <w:gridSpan w:val="3"/>
          </w:tcPr>
          <w:p w14:paraId="6D6058B6" w14:textId="77777777" w:rsidR="00C561FB" w:rsidRDefault="00C561FB" w:rsidP="00A117E5">
            <w:r>
              <w:t>Facsimile, including area code:</w:t>
            </w:r>
          </w:p>
        </w:tc>
        <w:tc>
          <w:tcPr>
            <w:tcW w:w="4295" w:type="dxa"/>
            <w:gridSpan w:val="2"/>
          </w:tcPr>
          <w:p w14:paraId="2438334F" w14:textId="77777777" w:rsidR="00C561FB" w:rsidRDefault="00C561FB" w:rsidP="00A117E5"/>
        </w:tc>
      </w:tr>
      <w:tr w:rsidR="00C561FB" w14:paraId="28368267" w14:textId="77777777" w:rsidTr="0076429B">
        <w:tc>
          <w:tcPr>
            <w:tcW w:w="3805" w:type="dxa"/>
            <w:gridSpan w:val="3"/>
          </w:tcPr>
          <w:p w14:paraId="12BF3755" w14:textId="77777777" w:rsidR="00C561FB" w:rsidRDefault="00C561FB" w:rsidP="00A117E5">
            <w:r>
              <w:t>Email address:</w:t>
            </w:r>
          </w:p>
        </w:tc>
        <w:tc>
          <w:tcPr>
            <w:tcW w:w="4295" w:type="dxa"/>
            <w:gridSpan w:val="2"/>
          </w:tcPr>
          <w:p w14:paraId="4CBA7565" w14:textId="77777777" w:rsidR="00C561FB" w:rsidRDefault="00C561FB" w:rsidP="00A117E5"/>
        </w:tc>
      </w:tr>
      <w:tr w:rsidR="00C561FB" w14:paraId="73A3678C" w14:textId="77777777" w:rsidTr="0076429B">
        <w:tc>
          <w:tcPr>
            <w:tcW w:w="8100" w:type="dxa"/>
            <w:gridSpan w:val="5"/>
          </w:tcPr>
          <w:p w14:paraId="4E3573AC" w14:textId="77777777" w:rsidR="00C561FB" w:rsidRDefault="00C561FB" w:rsidP="00A117E5">
            <w:pPr>
              <w:jc w:val="center"/>
            </w:pPr>
            <w:r w:rsidRPr="00DD77B1">
              <w:rPr>
                <w:b/>
              </w:rPr>
              <w:t>Alternate Contact Information</w:t>
            </w:r>
          </w:p>
        </w:tc>
      </w:tr>
      <w:tr w:rsidR="00C561FB" w14:paraId="5867E8B3" w14:textId="77777777" w:rsidTr="0076429B">
        <w:tc>
          <w:tcPr>
            <w:tcW w:w="3805" w:type="dxa"/>
            <w:gridSpan w:val="3"/>
          </w:tcPr>
          <w:p w14:paraId="5EC84C6F" w14:textId="77777777" w:rsidR="00C561FB" w:rsidRDefault="00C561FB" w:rsidP="00A117E5">
            <w:r>
              <w:t>Name:</w:t>
            </w:r>
          </w:p>
        </w:tc>
        <w:tc>
          <w:tcPr>
            <w:tcW w:w="4295" w:type="dxa"/>
            <w:gridSpan w:val="2"/>
          </w:tcPr>
          <w:p w14:paraId="452931CA" w14:textId="77777777" w:rsidR="00C561FB" w:rsidRDefault="00C561FB" w:rsidP="00A117E5"/>
        </w:tc>
      </w:tr>
      <w:tr w:rsidR="00C561FB" w14:paraId="04B9A730" w14:textId="77777777" w:rsidTr="0076429B">
        <w:tc>
          <w:tcPr>
            <w:tcW w:w="3805" w:type="dxa"/>
            <w:gridSpan w:val="3"/>
          </w:tcPr>
          <w:p w14:paraId="2556FE76" w14:textId="77777777" w:rsidR="00C561FB" w:rsidRDefault="00C561FB" w:rsidP="00A117E5">
            <w:r>
              <w:t>Street Address:</w:t>
            </w:r>
          </w:p>
        </w:tc>
        <w:tc>
          <w:tcPr>
            <w:tcW w:w="4295" w:type="dxa"/>
            <w:gridSpan w:val="2"/>
          </w:tcPr>
          <w:p w14:paraId="156CA9C5" w14:textId="77777777" w:rsidR="00C561FB" w:rsidRDefault="00C561FB" w:rsidP="00A117E5"/>
        </w:tc>
      </w:tr>
      <w:tr w:rsidR="00C561FB" w14:paraId="4AB5228D" w14:textId="77777777" w:rsidTr="0076429B">
        <w:tc>
          <w:tcPr>
            <w:tcW w:w="3805" w:type="dxa"/>
            <w:gridSpan w:val="3"/>
          </w:tcPr>
          <w:p w14:paraId="614F8DE3" w14:textId="77777777" w:rsidR="00C561FB" w:rsidRDefault="00C561FB" w:rsidP="00A117E5">
            <w:r>
              <w:t>City, State, Zip</w:t>
            </w:r>
          </w:p>
        </w:tc>
        <w:tc>
          <w:tcPr>
            <w:tcW w:w="4295" w:type="dxa"/>
            <w:gridSpan w:val="2"/>
          </w:tcPr>
          <w:p w14:paraId="4403392C" w14:textId="77777777" w:rsidR="00C561FB" w:rsidRDefault="00C561FB" w:rsidP="00A117E5"/>
        </w:tc>
      </w:tr>
      <w:tr w:rsidR="00C561FB" w14:paraId="79F6FA29" w14:textId="77777777" w:rsidTr="0076429B">
        <w:tc>
          <w:tcPr>
            <w:tcW w:w="3805" w:type="dxa"/>
            <w:gridSpan w:val="3"/>
          </w:tcPr>
          <w:p w14:paraId="21FB65B3" w14:textId="77777777" w:rsidR="00C561FB" w:rsidRDefault="00C561FB" w:rsidP="00A117E5">
            <w:r>
              <w:t>Phone, including area code:</w:t>
            </w:r>
          </w:p>
        </w:tc>
        <w:tc>
          <w:tcPr>
            <w:tcW w:w="4295" w:type="dxa"/>
            <w:gridSpan w:val="2"/>
          </w:tcPr>
          <w:p w14:paraId="44793BC6" w14:textId="77777777" w:rsidR="00C561FB" w:rsidRDefault="00C561FB" w:rsidP="00A117E5"/>
        </w:tc>
      </w:tr>
      <w:tr w:rsidR="00C561FB" w14:paraId="0F1539CB" w14:textId="77777777" w:rsidTr="0076429B">
        <w:tc>
          <w:tcPr>
            <w:tcW w:w="3805" w:type="dxa"/>
            <w:gridSpan w:val="3"/>
          </w:tcPr>
          <w:p w14:paraId="12E7F1EE" w14:textId="77777777" w:rsidR="00C561FB" w:rsidRDefault="00C561FB" w:rsidP="00A117E5">
            <w:r>
              <w:t>Facsimile, including area code:</w:t>
            </w:r>
          </w:p>
        </w:tc>
        <w:tc>
          <w:tcPr>
            <w:tcW w:w="4295" w:type="dxa"/>
            <w:gridSpan w:val="2"/>
          </w:tcPr>
          <w:p w14:paraId="6738F4D3" w14:textId="77777777" w:rsidR="00C561FB" w:rsidRDefault="00C561FB" w:rsidP="00A117E5"/>
        </w:tc>
      </w:tr>
      <w:tr w:rsidR="00C561FB" w14:paraId="0D41B959" w14:textId="77777777" w:rsidTr="0076429B">
        <w:tc>
          <w:tcPr>
            <w:tcW w:w="3805" w:type="dxa"/>
            <w:gridSpan w:val="3"/>
          </w:tcPr>
          <w:p w14:paraId="3C56CCE1" w14:textId="77777777" w:rsidR="00C561FB" w:rsidRDefault="00C561FB" w:rsidP="00A117E5">
            <w:r>
              <w:t>Email address:</w:t>
            </w:r>
          </w:p>
        </w:tc>
        <w:tc>
          <w:tcPr>
            <w:tcW w:w="4295" w:type="dxa"/>
            <w:gridSpan w:val="2"/>
          </w:tcPr>
          <w:p w14:paraId="68FEAD0D" w14:textId="77777777" w:rsidR="00C561FB" w:rsidRDefault="00C561FB" w:rsidP="00A117E5"/>
        </w:tc>
      </w:tr>
      <w:tr w:rsidR="00C561FB" w14:paraId="44A80E12" w14:textId="77777777" w:rsidTr="0076429B">
        <w:tc>
          <w:tcPr>
            <w:tcW w:w="8100" w:type="dxa"/>
            <w:gridSpan w:val="5"/>
          </w:tcPr>
          <w:p w14:paraId="2D7034D8" w14:textId="77777777" w:rsidR="00C561FB" w:rsidRPr="00DD77B1" w:rsidRDefault="00C561FB" w:rsidP="00A117E5">
            <w:pPr>
              <w:jc w:val="center"/>
              <w:rPr>
                <w:b/>
              </w:rPr>
            </w:pPr>
            <w:r w:rsidRPr="00DD77B1">
              <w:rPr>
                <w:b/>
              </w:rPr>
              <w:t>Project Information</w:t>
            </w:r>
          </w:p>
        </w:tc>
      </w:tr>
      <w:tr w:rsidR="00C561FB" w14:paraId="1A0CFAB2" w14:textId="77777777" w:rsidTr="0076429B">
        <w:tc>
          <w:tcPr>
            <w:tcW w:w="3805" w:type="dxa"/>
            <w:gridSpan w:val="3"/>
          </w:tcPr>
          <w:p w14:paraId="7E30ACF1" w14:textId="77777777" w:rsidR="00C561FB" w:rsidRPr="00A634A7" w:rsidRDefault="00C561FB" w:rsidP="00345908">
            <w:r w:rsidRPr="00A634A7">
              <w:t>Brief description of the project/contract and description of services performed</w:t>
            </w:r>
            <w:r w:rsidR="00494F12">
              <w:t>, including technical environment (i.e., software applications, data communications, etc.) if applicable</w:t>
            </w:r>
            <w:r w:rsidRPr="00A634A7">
              <w:t>:</w:t>
            </w:r>
          </w:p>
        </w:tc>
        <w:tc>
          <w:tcPr>
            <w:tcW w:w="4295" w:type="dxa"/>
            <w:gridSpan w:val="2"/>
          </w:tcPr>
          <w:p w14:paraId="2C6782AD" w14:textId="77777777" w:rsidR="00C561FB" w:rsidRDefault="00C561FB" w:rsidP="00A117E5"/>
        </w:tc>
      </w:tr>
      <w:tr w:rsidR="00C561FB" w14:paraId="4A2EAEE4" w14:textId="77777777" w:rsidTr="0076429B">
        <w:tc>
          <w:tcPr>
            <w:tcW w:w="3805" w:type="dxa"/>
            <w:gridSpan w:val="3"/>
          </w:tcPr>
          <w:p w14:paraId="7EFA3BF4" w14:textId="77777777" w:rsidR="00C561FB" w:rsidRPr="00A634A7" w:rsidRDefault="00C561FB" w:rsidP="00345908">
            <w:r>
              <w:t xml:space="preserve">Original </w:t>
            </w:r>
            <w:r w:rsidRPr="00A634A7">
              <w:t>Project/</w:t>
            </w:r>
            <w:r>
              <w:t>C</w:t>
            </w:r>
            <w:r w:rsidRPr="00A634A7">
              <w:t xml:space="preserve">ontract </w:t>
            </w:r>
            <w:r>
              <w:t>S</w:t>
            </w:r>
            <w:r w:rsidRPr="00A634A7">
              <w:t xml:space="preserve">tart </w:t>
            </w:r>
            <w:r>
              <w:t>D</w:t>
            </w:r>
            <w:r w:rsidRPr="00A634A7">
              <w:t>ate:</w:t>
            </w:r>
          </w:p>
        </w:tc>
        <w:tc>
          <w:tcPr>
            <w:tcW w:w="4295" w:type="dxa"/>
            <w:gridSpan w:val="2"/>
          </w:tcPr>
          <w:p w14:paraId="60DAEFCE" w14:textId="77777777" w:rsidR="00C561FB" w:rsidRDefault="00C561FB" w:rsidP="00A117E5"/>
        </w:tc>
      </w:tr>
      <w:tr w:rsidR="00C561FB" w14:paraId="6FE75D5A" w14:textId="77777777" w:rsidTr="0076429B">
        <w:tc>
          <w:tcPr>
            <w:tcW w:w="3805" w:type="dxa"/>
            <w:gridSpan w:val="3"/>
          </w:tcPr>
          <w:p w14:paraId="7BF840BC" w14:textId="77777777" w:rsidR="00C561FB" w:rsidRPr="00A634A7" w:rsidRDefault="00C561FB" w:rsidP="00345908">
            <w:r>
              <w:t xml:space="preserve">Original </w:t>
            </w:r>
            <w:r w:rsidRPr="00A634A7">
              <w:t>Project/</w:t>
            </w:r>
            <w:r>
              <w:t>C</w:t>
            </w:r>
            <w:r w:rsidRPr="00A634A7">
              <w:t xml:space="preserve">ontract </w:t>
            </w:r>
            <w:r>
              <w:t>E</w:t>
            </w:r>
            <w:r w:rsidRPr="00A634A7">
              <w:t xml:space="preserve">nd </w:t>
            </w:r>
            <w:r>
              <w:t>D</w:t>
            </w:r>
            <w:r w:rsidRPr="00A634A7">
              <w:t>ate:</w:t>
            </w:r>
          </w:p>
        </w:tc>
        <w:tc>
          <w:tcPr>
            <w:tcW w:w="4295" w:type="dxa"/>
            <w:gridSpan w:val="2"/>
          </w:tcPr>
          <w:p w14:paraId="7DD85950" w14:textId="77777777" w:rsidR="00C561FB" w:rsidRDefault="00C561FB" w:rsidP="00A117E5"/>
        </w:tc>
      </w:tr>
      <w:tr w:rsidR="00C561FB" w14:paraId="126A9EB4" w14:textId="77777777" w:rsidTr="0076429B">
        <w:tc>
          <w:tcPr>
            <w:tcW w:w="3805" w:type="dxa"/>
            <w:gridSpan w:val="3"/>
          </w:tcPr>
          <w:p w14:paraId="19F53950" w14:textId="77777777" w:rsidR="00C561FB" w:rsidRPr="00A634A7" w:rsidRDefault="00C561FB" w:rsidP="00345908">
            <w:r>
              <w:t>Original Project/Contract Value:</w:t>
            </w:r>
          </w:p>
        </w:tc>
        <w:tc>
          <w:tcPr>
            <w:tcW w:w="4295" w:type="dxa"/>
            <w:gridSpan w:val="2"/>
          </w:tcPr>
          <w:p w14:paraId="6FA47007" w14:textId="77777777" w:rsidR="00C561FB" w:rsidRDefault="00C561FB" w:rsidP="00A117E5"/>
        </w:tc>
      </w:tr>
      <w:tr w:rsidR="00C561FB" w14:paraId="4D2855CD" w14:textId="77777777" w:rsidTr="0076429B">
        <w:tc>
          <w:tcPr>
            <w:tcW w:w="3805" w:type="dxa"/>
            <w:gridSpan w:val="3"/>
          </w:tcPr>
          <w:p w14:paraId="1F571112" w14:textId="77777777" w:rsidR="00C561FB" w:rsidRDefault="00C561FB" w:rsidP="00345908">
            <w:r>
              <w:t>Final Project/Contract Date:</w:t>
            </w:r>
          </w:p>
        </w:tc>
        <w:tc>
          <w:tcPr>
            <w:tcW w:w="4295" w:type="dxa"/>
            <w:gridSpan w:val="2"/>
          </w:tcPr>
          <w:p w14:paraId="6A36A36C" w14:textId="77777777" w:rsidR="00C561FB" w:rsidRDefault="00C561FB" w:rsidP="00A117E5"/>
        </w:tc>
      </w:tr>
      <w:tr w:rsidR="00C561FB" w14:paraId="3A212EC6" w14:textId="77777777" w:rsidTr="0076429B">
        <w:tc>
          <w:tcPr>
            <w:tcW w:w="3805" w:type="dxa"/>
            <w:gridSpan w:val="3"/>
          </w:tcPr>
          <w:p w14:paraId="1F708512" w14:textId="77777777" w:rsidR="00C561FB" w:rsidRDefault="00C561FB" w:rsidP="00345908">
            <w:r>
              <w:lastRenderedPageBreak/>
              <w:t>Was project/contract completed in time originally allotted, and if not, why not?</w:t>
            </w:r>
          </w:p>
        </w:tc>
        <w:tc>
          <w:tcPr>
            <w:tcW w:w="4295" w:type="dxa"/>
            <w:gridSpan w:val="2"/>
          </w:tcPr>
          <w:p w14:paraId="3AADD716" w14:textId="77777777" w:rsidR="00C561FB" w:rsidRDefault="00C561FB" w:rsidP="00A117E5"/>
        </w:tc>
      </w:tr>
      <w:tr w:rsidR="00C561FB" w14:paraId="443166E5" w14:textId="77777777" w:rsidTr="0076429B">
        <w:tc>
          <w:tcPr>
            <w:tcW w:w="3805" w:type="dxa"/>
            <w:gridSpan w:val="3"/>
          </w:tcPr>
          <w:p w14:paraId="260C3C38" w14:textId="77777777" w:rsidR="00C561FB" w:rsidRDefault="00C561FB" w:rsidP="00494F12">
            <w:r>
              <w:t>Was project/contract completed within or under the original budget/</w:t>
            </w:r>
            <w:r w:rsidR="00494F12">
              <w:t xml:space="preserve"> </w:t>
            </w:r>
            <w:r>
              <w:t>cost proposal, and if not, why not?</w:t>
            </w:r>
          </w:p>
        </w:tc>
        <w:tc>
          <w:tcPr>
            <w:tcW w:w="4295" w:type="dxa"/>
            <w:gridSpan w:val="2"/>
          </w:tcPr>
          <w:p w14:paraId="3E6F0576" w14:textId="77777777" w:rsidR="00C561FB" w:rsidRDefault="00C561FB" w:rsidP="00A117E5"/>
        </w:tc>
      </w:tr>
    </w:tbl>
    <w:p w14:paraId="36452FAA" w14:textId="77777777" w:rsidR="00C561FB" w:rsidRDefault="00C561FB" w:rsidP="00B21A4A">
      <w:pPr>
        <w:jc w:val="both"/>
      </w:pPr>
    </w:p>
    <w:p w14:paraId="174269BF" w14:textId="7FABDC1C" w:rsidR="00A117E5" w:rsidRPr="000611FB" w:rsidRDefault="002E02FF" w:rsidP="00FD09B8">
      <w:pPr>
        <w:pStyle w:val="Heading3"/>
      </w:pPr>
      <w:r w:rsidRPr="00A117E5">
        <w:t xml:space="preserve">Vendors </w:t>
      </w:r>
      <w:r w:rsidR="00A117E5" w:rsidRPr="00A117E5">
        <w:rPr>
          <w:u w:val="single"/>
        </w:rPr>
        <w:t xml:space="preserve">must </w:t>
      </w:r>
      <w:r w:rsidR="00A117E5">
        <w:rPr>
          <w:u w:val="single"/>
        </w:rPr>
        <w:t xml:space="preserve">also </w:t>
      </w:r>
      <w:r w:rsidRPr="00A117E5">
        <w:rPr>
          <w:u w:val="single"/>
        </w:rPr>
        <w:t>submit</w:t>
      </w:r>
      <w:r w:rsidRPr="00A117E5">
        <w:t xml:space="preserve"> </w:t>
      </w:r>
      <w:r w:rsidRPr="000611FB">
        <w:rPr>
          <w:b/>
          <w:i/>
        </w:rPr>
        <w:t xml:space="preserve">Attachment </w:t>
      </w:r>
      <w:r w:rsidR="004914E5">
        <w:rPr>
          <w:b/>
          <w:i/>
        </w:rPr>
        <w:t>H</w:t>
      </w:r>
      <w:r w:rsidRPr="000611FB">
        <w:rPr>
          <w:b/>
          <w:i/>
        </w:rPr>
        <w:t xml:space="preserve">, Reference </w:t>
      </w:r>
      <w:r w:rsidR="00D9388E" w:rsidRPr="000611FB">
        <w:rPr>
          <w:b/>
          <w:i/>
        </w:rPr>
        <w:t>Questionnaire</w:t>
      </w:r>
      <w:r w:rsidRPr="000611FB">
        <w:t xml:space="preserve"> to the business references th</w:t>
      </w:r>
      <w:r w:rsidR="00A117E5" w:rsidRPr="000611FB">
        <w:t xml:space="preserve">at are identified in </w:t>
      </w:r>
      <w:r w:rsidR="00A117E5" w:rsidRPr="000611FB">
        <w:rPr>
          <w:b/>
          <w:i/>
        </w:rPr>
        <w:t xml:space="preserve">Section </w:t>
      </w:r>
      <w:r w:rsidR="009802F2" w:rsidRPr="000611FB">
        <w:rPr>
          <w:b/>
          <w:i/>
        </w:rPr>
        <w:t>4</w:t>
      </w:r>
      <w:r w:rsidR="00A117E5" w:rsidRPr="000611FB">
        <w:rPr>
          <w:b/>
          <w:i/>
        </w:rPr>
        <w:t>.</w:t>
      </w:r>
      <w:r w:rsidR="00A12565" w:rsidRPr="000611FB">
        <w:rPr>
          <w:b/>
          <w:i/>
        </w:rPr>
        <w:t>3</w:t>
      </w:r>
      <w:r w:rsidR="00A117E5" w:rsidRPr="000611FB">
        <w:rPr>
          <w:b/>
          <w:i/>
        </w:rPr>
        <w:t>.</w:t>
      </w:r>
      <w:r w:rsidR="009802F2" w:rsidRPr="000611FB">
        <w:rPr>
          <w:b/>
          <w:i/>
        </w:rPr>
        <w:t>2</w:t>
      </w:r>
      <w:r w:rsidR="00A117E5" w:rsidRPr="000611FB">
        <w:t>.</w:t>
      </w:r>
    </w:p>
    <w:p w14:paraId="69DF87D2" w14:textId="77777777" w:rsidR="00A117E5" w:rsidRPr="00A117E5" w:rsidRDefault="00A117E5" w:rsidP="00A117E5"/>
    <w:p w14:paraId="3F6A6F69" w14:textId="4432C251" w:rsidR="00A117E5" w:rsidRDefault="002E02FF" w:rsidP="00FD09B8">
      <w:pPr>
        <w:pStyle w:val="Heading3"/>
      </w:pPr>
      <w:r w:rsidRPr="00A117E5">
        <w:t xml:space="preserve">The </w:t>
      </w:r>
      <w:r w:rsidR="00C05C4B">
        <w:t xml:space="preserve">company identified as the </w:t>
      </w:r>
      <w:r w:rsidR="000611FB">
        <w:t>business reference</w:t>
      </w:r>
      <w:r w:rsidRPr="00A117E5">
        <w:t xml:space="preserve"> </w:t>
      </w:r>
      <w:r w:rsidRPr="00A117E5">
        <w:rPr>
          <w:u w:val="single"/>
        </w:rPr>
        <w:t>must</w:t>
      </w:r>
      <w:r w:rsidRPr="00A117E5">
        <w:t xml:space="preserve"> submit the Reference </w:t>
      </w:r>
      <w:r w:rsidR="00D9388E" w:rsidRPr="00A117E5">
        <w:t>Questionnaire</w:t>
      </w:r>
      <w:r w:rsidRPr="00A117E5">
        <w:t xml:space="preserve"> directly to </w:t>
      </w:r>
      <w:r w:rsidR="000611FB">
        <w:t>BHPT</w:t>
      </w:r>
      <w:r w:rsidRPr="00A117E5">
        <w:t xml:space="preserve">. </w:t>
      </w:r>
    </w:p>
    <w:p w14:paraId="7140ED1A" w14:textId="77777777" w:rsidR="00A117E5" w:rsidRDefault="00A117E5" w:rsidP="00A117E5"/>
    <w:p w14:paraId="62D4F61B" w14:textId="310CA3CB" w:rsidR="00C561FB" w:rsidRDefault="002E02FF" w:rsidP="00FD09B8">
      <w:pPr>
        <w:pStyle w:val="Heading3"/>
      </w:pPr>
      <w:r w:rsidRPr="00A117E5">
        <w:t xml:space="preserve">It is the vendor’s responsibility to ensure that completed forms are received by the </w:t>
      </w:r>
      <w:r w:rsidR="002A1526">
        <w:t>BHPT</w:t>
      </w:r>
      <w:bookmarkStart w:id="5" w:name="_GoBack"/>
      <w:bookmarkEnd w:id="5"/>
      <w:r w:rsidRPr="00A117E5">
        <w:t xml:space="preserve"> on or before the </w:t>
      </w:r>
      <w:r w:rsidR="00A117E5">
        <w:t xml:space="preserve">deadline as specified </w:t>
      </w:r>
      <w:r w:rsidR="00A117E5" w:rsidRPr="000611FB">
        <w:t xml:space="preserve">in </w:t>
      </w:r>
      <w:r w:rsidR="00A117E5" w:rsidRPr="000611FB">
        <w:rPr>
          <w:b/>
          <w:i/>
        </w:rPr>
        <w:t xml:space="preserve">Section </w:t>
      </w:r>
      <w:r w:rsidR="009802F2" w:rsidRPr="000611FB">
        <w:rPr>
          <w:b/>
          <w:i/>
        </w:rPr>
        <w:t>8</w:t>
      </w:r>
      <w:r w:rsidR="00A117E5" w:rsidRPr="000611FB">
        <w:rPr>
          <w:b/>
          <w:i/>
        </w:rPr>
        <w:t xml:space="preserve">, </w:t>
      </w:r>
      <w:r w:rsidR="00C6046A" w:rsidRPr="000611FB">
        <w:rPr>
          <w:b/>
          <w:i/>
        </w:rPr>
        <w:t>RFQ</w:t>
      </w:r>
      <w:r w:rsidR="00A117E5" w:rsidRPr="000611FB">
        <w:rPr>
          <w:b/>
          <w:i/>
        </w:rPr>
        <w:t xml:space="preserve"> Timeline</w:t>
      </w:r>
      <w:r w:rsidRPr="000611FB">
        <w:t xml:space="preserve"> for inclusion in the evaluation process.  </w:t>
      </w:r>
      <w:r w:rsidR="00C05C4B" w:rsidRPr="000611FB">
        <w:t>Reference Questionnaires</w:t>
      </w:r>
      <w:r w:rsidRPr="000611FB">
        <w:t xml:space="preserve"> not</w:t>
      </w:r>
      <w:r w:rsidRPr="00A117E5">
        <w:t xml:space="preserve"> received, or not complete, may adversely affect the vendor’s score in the evaluation process.  </w:t>
      </w:r>
    </w:p>
    <w:p w14:paraId="1EF246CC" w14:textId="77777777" w:rsidR="00A117E5" w:rsidRPr="00A117E5" w:rsidRDefault="00A117E5" w:rsidP="00A117E5"/>
    <w:p w14:paraId="4F92C38B" w14:textId="77777777" w:rsidR="00E40395" w:rsidRPr="00A117E5" w:rsidRDefault="00E40395" w:rsidP="00FD09B8">
      <w:pPr>
        <w:pStyle w:val="Heading3"/>
      </w:pPr>
      <w:r w:rsidRPr="00A117E5">
        <w:t>The State reserves the right to contact and verify</w:t>
      </w:r>
      <w:r w:rsidR="00072693">
        <w:t xml:space="preserve"> any and all </w:t>
      </w:r>
      <w:r w:rsidRPr="00A117E5">
        <w:t>references listed</w:t>
      </w:r>
      <w:r w:rsidR="00072693">
        <w:t xml:space="preserve"> regarding</w:t>
      </w:r>
      <w:r w:rsidRPr="00A117E5">
        <w:t xml:space="preserve"> the quality and degree of satisfaction for such performance.</w:t>
      </w:r>
    </w:p>
    <w:p w14:paraId="4C64979E" w14:textId="77777777" w:rsidR="00E40395" w:rsidRDefault="00E40395" w:rsidP="00FE2D01"/>
    <w:p w14:paraId="4A19665C" w14:textId="77777777" w:rsidR="00C323E3" w:rsidRPr="00020062" w:rsidRDefault="00E40395" w:rsidP="00F02AC8">
      <w:pPr>
        <w:pStyle w:val="Heading2"/>
      </w:pPr>
      <w:bookmarkStart w:id="6" w:name="_Toc163539200"/>
      <w:r w:rsidRPr="00020062">
        <w:t xml:space="preserve">VENDOR STAFF </w:t>
      </w:r>
      <w:r w:rsidR="009802F2" w:rsidRPr="00020062">
        <w:t>RESUMES</w:t>
      </w:r>
      <w:bookmarkEnd w:id="6"/>
    </w:p>
    <w:p w14:paraId="4B78A8B8" w14:textId="77777777" w:rsidR="00E934CA" w:rsidRDefault="00E934CA" w:rsidP="00E934CA"/>
    <w:p w14:paraId="6EED77C1" w14:textId="3FEE8863" w:rsidR="00E40395" w:rsidRDefault="009802F2" w:rsidP="00FE2D01">
      <w:pPr>
        <w:ind w:left="1440"/>
        <w:jc w:val="both"/>
      </w:pPr>
      <w:r>
        <w:t xml:space="preserve">A resume must be completed for each proposed </w:t>
      </w:r>
      <w:r w:rsidR="006F276F">
        <w:t xml:space="preserve">key personnel responsible for performance under any contract resulting from this RFQ per </w:t>
      </w:r>
      <w:r w:rsidRPr="000611FB">
        <w:rPr>
          <w:b/>
          <w:i/>
        </w:rPr>
        <w:t xml:space="preserve">Attachment </w:t>
      </w:r>
      <w:r w:rsidR="004914E5">
        <w:rPr>
          <w:b/>
          <w:i/>
        </w:rPr>
        <w:t>I</w:t>
      </w:r>
      <w:r w:rsidR="006F276F" w:rsidRPr="000611FB">
        <w:rPr>
          <w:b/>
          <w:i/>
        </w:rPr>
        <w:t>, Proposed Staff Resume.</w:t>
      </w:r>
    </w:p>
    <w:p w14:paraId="271809F2" w14:textId="77777777" w:rsidR="00342980" w:rsidRDefault="00342980" w:rsidP="00286B28"/>
    <w:p w14:paraId="604252DE" w14:textId="77777777" w:rsidR="00286B28" w:rsidRPr="000F62EE" w:rsidRDefault="00286B28" w:rsidP="00286B28">
      <w:pPr>
        <w:pStyle w:val="Heading1"/>
        <w:keepNext w:val="0"/>
      </w:pPr>
      <w:bookmarkStart w:id="7" w:name="_Toc442779896"/>
      <w:r>
        <w:t>COST</w:t>
      </w:r>
      <w:bookmarkEnd w:id="7"/>
      <w:r w:rsidRPr="000F62EE">
        <w:t xml:space="preserve"> </w:t>
      </w:r>
    </w:p>
    <w:p w14:paraId="6B71F333" w14:textId="77777777" w:rsidR="00286B28" w:rsidRDefault="00286B28" w:rsidP="00286B28">
      <w:pPr>
        <w:jc w:val="both"/>
      </w:pPr>
    </w:p>
    <w:p w14:paraId="4DDFC7E6" w14:textId="5305AFC9" w:rsidR="00B30A8D" w:rsidRDefault="00020062" w:rsidP="00B30A8D">
      <w:pPr>
        <w:pStyle w:val="Default"/>
        <w:ind w:left="720"/>
        <w:jc w:val="both"/>
      </w:pPr>
      <w:r>
        <w:t xml:space="preserve">As needed, </w:t>
      </w:r>
      <w:r w:rsidR="006E169F">
        <w:t>BHPT</w:t>
      </w:r>
      <w:r w:rsidR="00575488">
        <w:t xml:space="preserve"> will obtain quotes from all vendors on the vetted list generated by this RFQ who are</w:t>
      </w:r>
      <w:r>
        <w:t xml:space="preserve"> qualified to deliver needed services.</w:t>
      </w:r>
      <w:r w:rsidR="00B30A8D" w:rsidRPr="00B30A8D">
        <w:t xml:space="preserve"> </w:t>
      </w:r>
      <w:r w:rsidR="00B30A8D">
        <w:t>We encourage all applicants to apply to be included in the vendor pool through the RFQ process.  Providers and organizations who meet the minimum qualifications will have opportunities to apply for funding through vendor calls for specific activities.  Each vendor call will define the additional qualifications and scopes of work requested and all eligible vendors are encouraged to apply.</w:t>
      </w:r>
    </w:p>
    <w:p w14:paraId="1D049D5F" w14:textId="77777777" w:rsidR="00B30A8D" w:rsidRDefault="00B30A8D" w:rsidP="00B30A8D">
      <w:pPr>
        <w:pStyle w:val="Default"/>
      </w:pPr>
    </w:p>
    <w:p w14:paraId="0D8BE298" w14:textId="1B777C22" w:rsidR="00020062" w:rsidRPr="00B30A8D" w:rsidRDefault="00B30A8D" w:rsidP="00B30A8D">
      <w:pPr>
        <w:pStyle w:val="Default"/>
        <w:ind w:left="720"/>
        <w:jc w:val="both"/>
      </w:pPr>
      <w:r>
        <w:t>B</w:t>
      </w:r>
      <w:r w:rsidRPr="00C47055">
        <w:t>HP</w:t>
      </w:r>
      <w:r>
        <w:t xml:space="preserve">T reserves the right to accept vendor proposals for qualification on an on-going basis.  Any future awards will be written based upon termination dates concurrent with </w:t>
      </w:r>
      <w:r w:rsidR="00575488">
        <w:t>agreements</w:t>
      </w:r>
      <w:r>
        <w:t xml:space="preserve"> awarded as a result of the original RFQ.</w:t>
      </w:r>
    </w:p>
    <w:p w14:paraId="4A808675" w14:textId="77777777" w:rsidR="002326E3" w:rsidRDefault="002326E3"/>
    <w:p w14:paraId="3FB31AE8" w14:textId="77777777" w:rsidR="00E40395" w:rsidRPr="000F62EE" w:rsidRDefault="00052E81" w:rsidP="00FE2D01">
      <w:pPr>
        <w:pStyle w:val="Heading1"/>
        <w:keepNext w:val="0"/>
      </w:pPr>
      <w:bookmarkStart w:id="8" w:name="_Toc180917196"/>
      <w:bookmarkStart w:id="9" w:name="_Toc442779897"/>
      <w:r>
        <w:t>FINANCIAL</w:t>
      </w:r>
      <w:bookmarkEnd w:id="8"/>
      <w:bookmarkEnd w:id="9"/>
      <w:r w:rsidR="00E40395" w:rsidRPr="000F62EE">
        <w:t xml:space="preserve"> </w:t>
      </w:r>
    </w:p>
    <w:p w14:paraId="551C1F68" w14:textId="77777777" w:rsidR="00E40395" w:rsidRDefault="00E40395" w:rsidP="00FE2D01">
      <w:pPr>
        <w:jc w:val="both"/>
      </w:pPr>
    </w:p>
    <w:p w14:paraId="32EDAC8D" w14:textId="77777777" w:rsidR="00052E81" w:rsidRDefault="00052E81" w:rsidP="00F02AC8">
      <w:pPr>
        <w:pStyle w:val="Heading2"/>
      </w:pPr>
      <w:r>
        <w:t>PAYMENT</w:t>
      </w:r>
    </w:p>
    <w:p w14:paraId="630179E8" w14:textId="77777777" w:rsidR="00052E81" w:rsidRPr="008D24D6" w:rsidRDefault="00052E81" w:rsidP="00FE2D01">
      <w:pPr>
        <w:jc w:val="both"/>
      </w:pPr>
    </w:p>
    <w:p w14:paraId="4AAEAD92" w14:textId="77777777" w:rsidR="006F276F" w:rsidRDefault="006F276F" w:rsidP="00FD09B8">
      <w:pPr>
        <w:pStyle w:val="Heading3"/>
      </w:pPr>
      <w:r>
        <w:t>Upon review and acceptance by the State, payments for invoices are normally made within 45 days of receipt, providing all required information, documents and/or attachments have been received.</w:t>
      </w:r>
    </w:p>
    <w:p w14:paraId="2A459048" w14:textId="77777777" w:rsidR="006F276F" w:rsidRDefault="006F276F" w:rsidP="006F276F"/>
    <w:p w14:paraId="49BCF69E" w14:textId="77777777" w:rsidR="006F276F" w:rsidRPr="00281377" w:rsidRDefault="00020062" w:rsidP="00FD09B8">
      <w:pPr>
        <w:pStyle w:val="Heading3"/>
      </w:pPr>
      <w:r>
        <w:t>Pursuant to NRS 227.185</w:t>
      </w:r>
      <w:r w:rsidR="006F276F">
        <w:t>, the State shall pay claims for supplies, materials, equipment and services purchased under the provisions of this RF</w:t>
      </w:r>
      <w:r w:rsidR="002B2EE0">
        <w:t>Q</w:t>
      </w:r>
      <w:r w:rsidR="006F276F">
        <w:t xml:space="preserve"> electronically, </w:t>
      </w:r>
      <w:r w:rsidR="006F276F">
        <w:lastRenderedPageBreak/>
        <w:t>unless determined by the State Controller that the electronic payment would cause the payee to suffer undue hardship or extreme inconvenience.</w:t>
      </w:r>
    </w:p>
    <w:p w14:paraId="714DEAC8" w14:textId="77777777" w:rsidR="006F276F" w:rsidRDefault="006F276F" w:rsidP="006F276F"/>
    <w:p w14:paraId="5534DD43" w14:textId="77777777" w:rsidR="00E40395" w:rsidRDefault="00E40395" w:rsidP="00F02AC8">
      <w:pPr>
        <w:pStyle w:val="Heading2"/>
      </w:pPr>
      <w:r w:rsidRPr="003A6105">
        <w:t>BILLING</w:t>
      </w:r>
    </w:p>
    <w:p w14:paraId="68192EAD" w14:textId="77777777" w:rsidR="003A6105" w:rsidRPr="003A6105" w:rsidRDefault="003A6105" w:rsidP="00FE2D01"/>
    <w:p w14:paraId="29208CCC" w14:textId="3CDF201E" w:rsidR="00E40395" w:rsidRPr="003A6105" w:rsidRDefault="002326E3" w:rsidP="00FD09B8">
      <w:pPr>
        <w:pStyle w:val="Heading3"/>
      </w:pPr>
      <w:r>
        <w:t>The State does not issue payment prior to receipt of goods or services.</w:t>
      </w:r>
      <w:r w:rsidR="00B30A8D">
        <w:t xml:space="preserve">  Claims are paid on a reimbursement basis.</w:t>
      </w:r>
    </w:p>
    <w:p w14:paraId="60C641CD" w14:textId="77777777" w:rsidR="00E40395" w:rsidRPr="003A6105" w:rsidRDefault="00E40395" w:rsidP="00FD7F56">
      <w:pPr>
        <w:tabs>
          <w:tab w:val="num" w:pos="2160"/>
        </w:tabs>
        <w:ind w:left="2160" w:hanging="720"/>
      </w:pPr>
    </w:p>
    <w:p w14:paraId="30D7518E" w14:textId="77777777" w:rsidR="00E40395" w:rsidRDefault="00E40395" w:rsidP="00FD09B8">
      <w:pPr>
        <w:pStyle w:val="Heading3"/>
      </w:pPr>
      <w:r w:rsidRPr="003A6105">
        <w:t xml:space="preserve">The </w:t>
      </w:r>
      <w:r w:rsidR="001B597F">
        <w:t>vendor</w:t>
      </w:r>
      <w:r w:rsidRPr="003A6105">
        <w:t xml:space="preserve"> must bill the State as outlined in the approved contract and/or payment schedule.</w:t>
      </w:r>
    </w:p>
    <w:p w14:paraId="0982D4D5" w14:textId="77777777" w:rsidR="00124974" w:rsidRDefault="00124974" w:rsidP="00FE2D01">
      <w:pPr>
        <w:jc w:val="both"/>
      </w:pPr>
    </w:p>
    <w:p w14:paraId="7B2B96A3" w14:textId="77777777" w:rsidR="002E02FF" w:rsidRPr="000F62EE" w:rsidRDefault="005B7AFF" w:rsidP="00FE2D01">
      <w:pPr>
        <w:pStyle w:val="Heading1"/>
        <w:keepNext w:val="0"/>
      </w:pPr>
      <w:bookmarkStart w:id="10" w:name="_Toc442779898"/>
      <w:r>
        <w:t>WRITTEN QUESTIONS AND ANSWERS</w:t>
      </w:r>
      <w:bookmarkEnd w:id="10"/>
    </w:p>
    <w:p w14:paraId="523EF24F" w14:textId="77777777" w:rsidR="005B3871" w:rsidRDefault="005B3871" w:rsidP="00FE2D01"/>
    <w:p w14:paraId="53E2ADB8" w14:textId="6A55734B" w:rsidR="005B7AFF" w:rsidRPr="00025648" w:rsidRDefault="006F276F" w:rsidP="00F557CA">
      <w:pPr>
        <w:ind w:left="720"/>
        <w:jc w:val="both"/>
        <w:rPr>
          <w:bCs/>
        </w:rPr>
      </w:pPr>
      <w:r>
        <w:t>T</w:t>
      </w:r>
      <w:r w:rsidR="005B7AFF" w:rsidRPr="00025648">
        <w:t xml:space="preserve">he </w:t>
      </w:r>
      <w:r w:rsidR="00B30A8D">
        <w:t xml:space="preserve">Bureau of Behavioral Health, Prevention and Treatment </w:t>
      </w:r>
      <w:r w:rsidR="005B7AFF" w:rsidRPr="00025648">
        <w:t>will accept questions and/or comments in writing</w:t>
      </w:r>
      <w:r w:rsidR="00803F82">
        <w:t xml:space="preserve"> </w:t>
      </w:r>
      <w:r w:rsidR="005B7AFF" w:rsidRPr="00025648">
        <w:t xml:space="preserve">regarding this </w:t>
      </w:r>
      <w:r w:rsidR="00C6046A">
        <w:t>RFQ</w:t>
      </w:r>
      <w:r w:rsidR="00803F82">
        <w:t xml:space="preserve"> as noted below:</w:t>
      </w:r>
    </w:p>
    <w:p w14:paraId="3A2F50B3" w14:textId="77777777" w:rsidR="005B7AFF" w:rsidRDefault="005B7AFF" w:rsidP="00FE2D01"/>
    <w:p w14:paraId="4437A93C" w14:textId="77777777" w:rsidR="00717865" w:rsidRDefault="00717865" w:rsidP="00F02AC8">
      <w:pPr>
        <w:pStyle w:val="Heading2"/>
      </w:pPr>
      <w:r>
        <w:t>QUESTIONS AND ANSWERS</w:t>
      </w:r>
    </w:p>
    <w:p w14:paraId="26644435" w14:textId="77777777" w:rsidR="006E169F" w:rsidRDefault="006E169F" w:rsidP="00717865"/>
    <w:p w14:paraId="6F995DD2" w14:textId="599420CE" w:rsidR="006E169F" w:rsidRDefault="006E169F" w:rsidP="006E169F">
      <w:pPr>
        <w:numPr>
          <w:ilvl w:val="2"/>
          <w:numId w:val="16"/>
        </w:numPr>
        <w:tabs>
          <w:tab w:val="left" w:pos="2340"/>
        </w:tabs>
        <w:ind w:left="2340" w:hanging="900"/>
        <w:jc w:val="both"/>
      </w:pPr>
      <w:r>
        <w:t>The BHPT will accept questi</w:t>
      </w:r>
      <w:r w:rsidR="00B30A8D">
        <w:t xml:space="preserve">ons and/or comments in writing or </w:t>
      </w:r>
      <w:r w:rsidR="000E01D1">
        <w:t>by email regarding this RFQ</w:t>
      </w:r>
      <w:r>
        <w:t>.</w:t>
      </w:r>
    </w:p>
    <w:p w14:paraId="69B146CF" w14:textId="77777777" w:rsidR="006E169F" w:rsidRDefault="006E169F" w:rsidP="006E169F"/>
    <w:p w14:paraId="50F6676A" w14:textId="74C4DD56" w:rsidR="006E169F" w:rsidRDefault="006E169F" w:rsidP="006E169F">
      <w:pPr>
        <w:numPr>
          <w:ilvl w:val="2"/>
          <w:numId w:val="16"/>
        </w:numPr>
        <w:tabs>
          <w:tab w:val="left" w:pos="2340"/>
        </w:tabs>
        <w:ind w:left="2340" w:hanging="900"/>
        <w:jc w:val="both"/>
      </w:pPr>
      <w:r>
        <w:t>Questions mu</w:t>
      </w:r>
      <w:r w:rsidR="000E01D1">
        <w:t>st reference the identifying RFQ</w:t>
      </w:r>
      <w:r>
        <w:t xml:space="preserve"> number and be addressed to the State of Nevada, BHPT, Attn: </w:t>
      </w:r>
      <w:r w:rsidR="00B30A8D">
        <w:t>Kendra Furlong</w:t>
      </w:r>
      <w:r>
        <w:t xml:space="preserve">, emailed to </w:t>
      </w:r>
      <w:hyperlink r:id="rId15" w:history="1">
        <w:r w:rsidR="00D77734" w:rsidRPr="00290A79">
          <w:rPr>
            <w:rStyle w:val="Hyperlink"/>
          </w:rPr>
          <w:t>kendrafurlong@health.nv.gov</w:t>
        </w:r>
      </w:hyperlink>
      <w:r>
        <w:t>.</w:t>
      </w:r>
    </w:p>
    <w:p w14:paraId="17EA1CC9" w14:textId="77777777" w:rsidR="006E169F" w:rsidRDefault="006E169F" w:rsidP="006E169F">
      <w:pPr>
        <w:pStyle w:val="ListParagraph"/>
      </w:pPr>
    </w:p>
    <w:p w14:paraId="0B5F053E" w14:textId="074BA1C6" w:rsidR="006E169F" w:rsidRPr="00D77734" w:rsidRDefault="006E169F" w:rsidP="006E169F">
      <w:pPr>
        <w:numPr>
          <w:ilvl w:val="2"/>
          <w:numId w:val="16"/>
        </w:numPr>
        <w:tabs>
          <w:tab w:val="left" w:pos="2340"/>
        </w:tabs>
        <w:ind w:left="2340" w:hanging="900"/>
        <w:jc w:val="both"/>
      </w:pPr>
      <w:r>
        <w:t xml:space="preserve">The deadline for submitting questions is as specified in </w:t>
      </w:r>
      <w:r w:rsidR="000E01D1">
        <w:rPr>
          <w:b/>
          <w:i/>
        </w:rPr>
        <w:t>Section 8, RFQ</w:t>
      </w:r>
      <w:r w:rsidRPr="00D77734">
        <w:rPr>
          <w:b/>
          <w:i/>
        </w:rPr>
        <w:t xml:space="preserve"> Timeline</w:t>
      </w:r>
      <w:r w:rsidRPr="00D77734">
        <w:t>.</w:t>
      </w:r>
    </w:p>
    <w:p w14:paraId="5758D42B" w14:textId="77777777" w:rsidR="006E169F" w:rsidRPr="00D77734" w:rsidRDefault="006E169F" w:rsidP="006E169F">
      <w:pPr>
        <w:pStyle w:val="ListParagraph"/>
      </w:pPr>
    </w:p>
    <w:p w14:paraId="05D05BC1" w14:textId="77777777" w:rsidR="00E11BBA" w:rsidRPr="00D77734" w:rsidRDefault="006E169F" w:rsidP="00FD09B8">
      <w:pPr>
        <w:numPr>
          <w:ilvl w:val="2"/>
          <w:numId w:val="16"/>
        </w:numPr>
        <w:tabs>
          <w:tab w:val="left" w:pos="2340"/>
        </w:tabs>
        <w:ind w:left="2340" w:hanging="900"/>
        <w:jc w:val="both"/>
      </w:pPr>
      <w:r w:rsidRPr="00D77734">
        <w:t>Vendors must provide their company name, address, phone number, email address, fax number, and contact person when submitting questions.</w:t>
      </w:r>
    </w:p>
    <w:p w14:paraId="255C9E55" w14:textId="77777777" w:rsidR="00E11BBA" w:rsidRPr="00D77734" w:rsidRDefault="00E11BBA" w:rsidP="00E11BBA">
      <w:pPr>
        <w:pStyle w:val="ListParagraph"/>
      </w:pPr>
    </w:p>
    <w:p w14:paraId="6D32E497" w14:textId="77777777" w:rsidR="00717865" w:rsidRPr="00D77734" w:rsidRDefault="00717865" w:rsidP="00FD09B8">
      <w:pPr>
        <w:numPr>
          <w:ilvl w:val="2"/>
          <w:numId w:val="16"/>
        </w:numPr>
        <w:tabs>
          <w:tab w:val="left" w:pos="2340"/>
        </w:tabs>
        <w:ind w:left="2340" w:hanging="900"/>
        <w:jc w:val="both"/>
      </w:pPr>
      <w:r w:rsidRPr="00D77734">
        <w:t xml:space="preserve">All questions and/or comments will be addressed in writing and responses emailed or faxed to prospective vendors on or about the date specified in </w:t>
      </w:r>
      <w:r w:rsidRPr="00D77734">
        <w:rPr>
          <w:b/>
          <w:i/>
        </w:rPr>
        <w:t xml:space="preserve">Section </w:t>
      </w:r>
      <w:r w:rsidR="00F557CA" w:rsidRPr="00D77734">
        <w:rPr>
          <w:b/>
          <w:i/>
        </w:rPr>
        <w:t>8</w:t>
      </w:r>
      <w:r w:rsidRPr="00D77734">
        <w:rPr>
          <w:b/>
          <w:i/>
        </w:rPr>
        <w:t xml:space="preserve">, </w:t>
      </w:r>
      <w:r w:rsidR="00C6046A" w:rsidRPr="00D77734">
        <w:rPr>
          <w:b/>
          <w:i/>
        </w:rPr>
        <w:t>RFQ</w:t>
      </w:r>
      <w:r w:rsidRPr="00D77734">
        <w:rPr>
          <w:b/>
          <w:i/>
        </w:rPr>
        <w:t xml:space="preserve"> Timeline</w:t>
      </w:r>
      <w:r w:rsidRPr="00D77734">
        <w:t>.</w:t>
      </w:r>
    </w:p>
    <w:p w14:paraId="54785A28" w14:textId="77777777" w:rsidR="00717865" w:rsidRPr="00371363" w:rsidRDefault="00717865" w:rsidP="00717865"/>
    <w:p w14:paraId="2827A08D" w14:textId="77777777" w:rsidR="002E02FF" w:rsidRPr="008F5CE9" w:rsidRDefault="00C6046A" w:rsidP="005A0347">
      <w:pPr>
        <w:pStyle w:val="Heading1"/>
        <w:rPr>
          <w:bCs/>
        </w:rPr>
      </w:pPr>
      <w:bookmarkStart w:id="11" w:name="_Toc442779899"/>
      <w:r>
        <w:t>RFQ</w:t>
      </w:r>
      <w:r w:rsidR="008F5CE9" w:rsidRPr="008F5CE9">
        <w:t xml:space="preserve"> </w:t>
      </w:r>
      <w:r w:rsidR="008F5CE9" w:rsidRPr="00025648">
        <w:t>TIMELINE</w:t>
      </w:r>
      <w:bookmarkEnd w:id="11"/>
    </w:p>
    <w:p w14:paraId="134709E8" w14:textId="77777777" w:rsidR="002E02FF" w:rsidRDefault="002E02FF" w:rsidP="00FE2D01"/>
    <w:p w14:paraId="2753C41A" w14:textId="77777777" w:rsidR="00690F1D" w:rsidRDefault="00690F1D" w:rsidP="002945AE">
      <w:pPr>
        <w:ind w:left="720"/>
        <w:jc w:val="both"/>
      </w:pPr>
      <w:r>
        <w:t xml:space="preserve">The following represents the proposed timeline for this </w:t>
      </w:r>
      <w:r w:rsidR="00E11BBA">
        <w:t>RFQ</w:t>
      </w:r>
      <w:r>
        <w:t xml:space="preserve">.  </w:t>
      </w:r>
      <w:r w:rsidR="00855B74">
        <w:t>All times stated are Pacific Time (PT).</w:t>
      </w:r>
      <w:r w:rsidR="002945AE">
        <w:t xml:space="preserve">  These dates represent a tentative schedule of events.  The State reserves the right to modify these dates at any time.  </w:t>
      </w:r>
    </w:p>
    <w:p w14:paraId="5396E379" w14:textId="77777777" w:rsidR="00690F1D" w:rsidRPr="008D24D6" w:rsidRDefault="00690F1D" w:rsidP="00FE2D01"/>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5490"/>
        <w:gridCol w:w="4140"/>
      </w:tblGrid>
      <w:tr w:rsidR="008F5CE9" w:rsidRPr="008D24D6" w14:paraId="1F75E93F" w14:textId="77777777" w:rsidTr="004A653F">
        <w:trPr>
          <w:trHeight w:val="432"/>
          <w:tblHeader/>
        </w:trPr>
        <w:tc>
          <w:tcPr>
            <w:tcW w:w="5490" w:type="dxa"/>
            <w:tcBorders>
              <w:top w:val="single" w:sz="2" w:space="0" w:color="auto"/>
              <w:bottom w:val="single" w:sz="12" w:space="0" w:color="auto"/>
              <w:right w:val="single" w:sz="4" w:space="0" w:color="auto"/>
            </w:tcBorders>
            <w:shd w:val="clear" w:color="auto" w:fill="auto"/>
            <w:vAlign w:val="center"/>
          </w:tcPr>
          <w:p w14:paraId="5EA1847A" w14:textId="77777777" w:rsidR="008F5CE9" w:rsidRPr="00CA3303" w:rsidRDefault="008F5CE9" w:rsidP="00CA3303">
            <w:pPr>
              <w:jc w:val="center"/>
              <w:rPr>
                <w:b/>
              </w:rPr>
            </w:pPr>
            <w:r w:rsidRPr="00CA3303">
              <w:rPr>
                <w:b/>
              </w:rPr>
              <w:t>T</w:t>
            </w:r>
            <w:r w:rsidR="00CA3303" w:rsidRPr="00CA3303">
              <w:rPr>
                <w:b/>
              </w:rPr>
              <w:t>ask</w:t>
            </w:r>
          </w:p>
        </w:tc>
        <w:tc>
          <w:tcPr>
            <w:tcW w:w="4140" w:type="dxa"/>
            <w:tcBorders>
              <w:top w:val="single" w:sz="2" w:space="0" w:color="auto"/>
              <w:left w:val="single" w:sz="4" w:space="0" w:color="auto"/>
              <w:bottom w:val="single" w:sz="12" w:space="0" w:color="auto"/>
            </w:tcBorders>
            <w:shd w:val="clear" w:color="auto" w:fill="auto"/>
            <w:vAlign w:val="center"/>
          </w:tcPr>
          <w:p w14:paraId="75642F42" w14:textId="77777777" w:rsidR="008F5CE9" w:rsidRPr="00CA3303" w:rsidRDefault="00CA3303" w:rsidP="00477090">
            <w:pPr>
              <w:jc w:val="center"/>
              <w:rPr>
                <w:b/>
              </w:rPr>
            </w:pPr>
            <w:r w:rsidRPr="00CA3303">
              <w:rPr>
                <w:b/>
              </w:rPr>
              <w:t>Date/Time</w:t>
            </w:r>
          </w:p>
        </w:tc>
      </w:tr>
      <w:tr w:rsidR="00380863" w:rsidRPr="00D77734" w14:paraId="750DD09E" w14:textId="77777777" w:rsidTr="004A653F">
        <w:trPr>
          <w:trHeight w:val="432"/>
        </w:trPr>
        <w:tc>
          <w:tcPr>
            <w:tcW w:w="5490" w:type="dxa"/>
            <w:tcBorders>
              <w:top w:val="single" w:sz="12" w:space="0" w:color="auto"/>
              <w:right w:val="single" w:sz="4" w:space="0" w:color="auto"/>
            </w:tcBorders>
            <w:shd w:val="clear" w:color="auto" w:fill="auto"/>
            <w:vAlign w:val="center"/>
          </w:tcPr>
          <w:p w14:paraId="755E8914" w14:textId="51E1F499" w:rsidR="00380863" w:rsidRPr="00D77734" w:rsidRDefault="00380863" w:rsidP="00E11BBA">
            <w:r>
              <w:t>Kick-off</w:t>
            </w:r>
            <w:r w:rsidR="00575488">
              <w:t>/ RFQ Launch</w:t>
            </w:r>
            <w:r>
              <w:t xml:space="preserve"> Meeting</w:t>
            </w:r>
          </w:p>
        </w:tc>
        <w:tc>
          <w:tcPr>
            <w:tcW w:w="4140" w:type="dxa"/>
            <w:tcBorders>
              <w:top w:val="single" w:sz="12" w:space="0" w:color="auto"/>
              <w:left w:val="single" w:sz="4" w:space="0" w:color="auto"/>
            </w:tcBorders>
            <w:shd w:val="clear" w:color="auto" w:fill="auto"/>
            <w:vAlign w:val="center"/>
          </w:tcPr>
          <w:p w14:paraId="46BDA91E" w14:textId="1A9E1110" w:rsidR="00380863" w:rsidRDefault="004F552A" w:rsidP="00B5020E">
            <w:pPr>
              <w:jc w:val="right"/>
            </w:pPr>
            <w:r>
              <w:t>03/04/16</w:t>
            </w:r>
            <w:r w:rsidR="00F84721">
              <w:t xml:space="preserve"> 9:30 am to 12:00 noon</w:t>
            </w:r>
          </w:p>
        </w:tc>
      </w:tr>
      <w:tr w:rsidR="000C3511" w:rsidRPr="00D77734" w14:paraId="085523AE" w14:textId="77777777" w:rsidTr="004A653F">
        <w:trPr>
          <w:trHeight w:val="432"/>
        </w:trPr>
        <w:tc>
          <w:tcPr>
            <w:tcW w:w="5490" w:type="dxa"/>
            <w:tcBorders>
              <w:top w:val="single" w:sz="12" w:space="0" w:color="auto"/>
              <w:right w:val="single" w:sz="4" w:space="0" w:color="auto"/>
            </w:tcBorders>
            <w:shd w:val="clear" w:color="auto" w:fill="auto"/>
            <w:vAlign w:val="center"/>
          </w:tcPr>
          <w:p w14:paraId="0981C984" w14:textId="77777777" w:rsidR="00E351E6" w:rsidRPr="00D77734" w:rsidRDefault="000C3511" w:rsidP="00E11BBA">
            <w:r w:rsidRPr="00D77734">
              <w:t>Deadline for submitting questions</w:t>
            </w:r>
          </w:p>
        </w:tc>
        <w:tc>
          <w:tcPr>
            <w:tcW w:w="4140" w:type="dxa"/>
            <w:tcBorders>
              <w:top w:val="single" w:sz="12" w:space="0" w:color="auto"/>
              <w:left w:val="single" w:sz="4" w:space="0" w:color="auto"/>
            </w:tcBorders>
            <w:shd w:val="clear" w:color="auto" w:fill="auto"/>
            <w:vAlign w:val="center"/>
          </w:tcPr>
          <w:p w14:paraId="531C8633" w14:textId="1AD62CF4" w:rsidR="000C3511" w:rsidRPr="00D77734" w:rsidRDefault="00D77734" w:rsidP="00B5020E">
            <w:pPr>
              <w:jc w:val="right"/>
            </w:pPr>
            <w:r>
              <w:t>03/14/16</w:t>
            </w:r>
            <w:r w:rsidR="00A37214" w:rsidRPr="00D77734">
              <w:t xml:space="preserve"> @ </w:t>
            </w:r>
            <w:r w:rsidR="00B5020E" w:rsidRPr="00D77734">
              <w:t>5</w:t>
            </w:r>
            <w:r w:rsidR="00574921" w:rsidRPr="00D77734">
              <w:t>:00 PM</w:t>
            </w:r>
          </w:p>
        </w:tc>
      </w:tr>
      <w:tr w:rsidR="00E04498" w:rsidRPr="00D77734" w14:paraId="056631EB" w14:textId="77777777" w:rsidTr="004A653F">
        <w:trPr>
          <w:trHeight w:val="432"/>
        </w:trPr>
        <w:tc>
          <w:tcPr>
            <w:tcW w:w="5490" w:type="dxa"/>
            <w:tcBorders>
              <w:right w:val="single" w:sz="4" w:space="0" w:color="auto"/>
            </w:tcBorders>
            <w:shd w:val="clear" w:color="auto" w:fill="auto"/>
            <w:vAlign w:val="center"/>
          </w:tcPr>
          <w:p w14:paraId="454672D2" w14:textId="77777777" w:rsidR="00E351E6" w:rsidRPr="00D77734" w:rsidRDefault="00220230" w:rsidP="00E11BBA">
            <w:r w:rsidRPr="00D77734">
              <w:t xml:space="preserve">Answers </w:t>
            </w:r>
            <w:r w:rsidR="00E11BBA" w:rsidRPr="00D77734">
              <w:t>available</w:t>
            </w:r>
            <w:r w:rsidRPr="00D77734">
              <w:t xml:space="preserve"> </w:t>
            </w:r>
          </w:p>
        </w:tc>
        <w:tc>
          <w:tcPr>
            <w:tcW w:w="4140" w:type="dxa"/>
            <w:tcBorders>
              <w:left w:val="single" w:sz="4" w:space="0" w:color="auto"/>
            </w:tcBorders>
            <w:shd w:val="clear" w:color="auto" w:fill="auto"/>
            <w:vAlign w:val="center"/>
          </w:tcPr>
          <w:p w14:paraId="3AAFCD5D" w14:textId="67B66519" w:rsidR="005853E2" w:rsidRPr="00D77734" w:rsidRDefault="00751815" w:rsidP="00D77734">
            <w:pPr>
              <w:jc w:val="right"/>
            </w:pPr>
            <w:r w:rsidRPr="00D77734">
              <w:t xml:space="preserve">On or </w:t>
            </w:r>
            <w:r w:rsidR="002B1D34" w:rsidRPr="00D77734">
              <w:t>a</w:t>
            </w:r>
            <w:r w:rsidRPr="00D77734">
              <w:t xml:space="preserve">bout </w:t>
            </w:r>
            <w:r w:rsidR="00D77734" w:rsidRPr="00F84721">
              <w:t>03/18/16</w:t>
            </w:r>
            <w:r w:rsidR="00831BA7" w:rsidRPr="00D77734">
              <w:t xml:space="preserve"> </w:t>
            </w:r>
          </w:p>
        </w:tc>
      </w:tr>
      <w:tr w:rsidR="00E04498" w:rsidRPr="00D77734" w14:paraId="5F9FAB82" w14:textId="77777777" w:rsidTr="004A653F">
        <w:trPr>
          <w:trHeight w:val="432"/>
        </w:trPr>
        <w:tc>
          <w:tcPr>
            <w:tcW w:w="5490" w:type="dxa"/>
            <w:tcBorders>
              <w:right w:val="single" w:sz="4" w:space="0" w:color="auto"/>
            </w:tcBorders>
            <w:shd w:val="clear" w:color="auto" w:fill="auto"/>
            <w:vAlign w:val="center"/>
          </w:tcPr>
          <w:p w14:paraId="3C95C2A3" w14:textId="77777777" w:rsidR="00E351E6" w:rsidRPr="00D77734" w:rsidRDefault="00220230" w:rsidP="00FE2D01">
            <w:r w:rsidRPr="00D77734">
              <w:t>Deadline for submittal of Reference Questionnaires</w:t>
            </w:r>
          </w:p>
        </w:tc>
        <w:tc>
          <w:tcPr>
            <w:tcW w:w="4140" w:type="dxa"/>
            <w:tcBorders>
              <w:left w:val="single" w:sz="4" w:space="0" w:color="auto"/>
            </w:tcBorders>
            <w:shd w:val="clear" w:color="auto" w:fill="auto"/>
            <w:vAlign w:val="center"/>
          </w:tcPr>
          <w:p w14:paraId="5858BEE1" w14:textId="13140606" w:rsidR="005853E2" w:rsidRPr="00D77734" w:rsidRDefault="002B1D34" w:rsidP="00D77734">
            <w:pPr>
              <w:jc w:val="right"/>
            </w:pPr>
            <w:r w:rsidRPr="00D77734">
              <w:t xml:space="preserve">No later than 4:30 PM on </w:t>
            </w:r>
            <w:r w:rsidR="00F84721">
              <w:t>04/04</w:t>
            </w:r>
            <w:r w:rsidR="00D77734">
              <w:t>/16</w:t>
            </w:r>
            <w:r w:rsidR="00831BA7" w:rsidRPr="00D77734">
              <w:t xml:space="preserve"> </w:t>
            </w:r>
          </w:p>
        </w:tc>
      </w:tr>
      <w:tr w:rsidR="00E04498" w:rsidRPr="00D77734" w14:paraId="2EFE276E" w14:textId="77777777" w:rsidTr="004A653F">
        <w:trPr>
          <w:trHeight w:val="432"/>
        </w:trPr>
        <w:tc>
          <w:tcPr>
            <w:tcW w:w="5490" w:type="dxa"/>
            <w:tcBorders>
              <w:right w:val="single" w:sz="4" w:space="0" w:color="auto"/>
            </w:tcBorders>
            <w:shd w:val="clear" w:color="auto" w:fill="auto"/>
            <w:vAlign w:val="center"/>
          </w:tcPr>
          <w:p w14:paraId="0B83780A" w14:textId="77777777" w:rsidR="00A37214" w:rsidRPr="00D77734" w:rsidRDefault="00220230" w:rsidP="00E11BBA">
            <w:r w:rsidRPr="00D77734">
              <w:t xml:space="preserve">Deadline for submission and opening of </w:t>
            </w:r>
            <w:r w:rsidR="00E11BBA" w:rsidRPr="00D77734">
              <w:t>RF</w:t>
            </w:r>
            <w:r w:rsidR="007A0D1E" w:rsidRPr="00D77734">
              <w:t>Qs</w:t>
            </w:r>
          </w:p>
        </w:tc>
        <w:tc>
          <w:tcPr>
            <w:tcW w:w="4140" w:type="dxa"/>
            <w:tcBorders>
              <w:left w:val="single" w:sz="4" w:space="0" w:color="auto"/>
            </w:tcBorders>
            <w:shd w:val="clear" w:color="auto" w:fill="auto"/>
            <w:vAlign w:val="center"/>
          </w:tcPr>
          <w:p w14:paraId="4DA0DAFE" w14:textId="77A5655C" w:rsidR="005853E2" w:rsidRPr="00D77734" w:rsidRDefault="002B1D34" w:rsidP="00D77734">
            <w:pPr>
              <w:jc w:val="right"/>
            </w:pPr>
            <w:r w:rsidRPr="00D77734">
              <w:t xml:space="preserve">No later than 2:00 PM on </w:t>
            </w:r>
            <w:r w:rsidR="00380863">
              <w:t>04/04</w:t>
            </w:r>
            <w:r w:rsidR="00D77734">
              <w:t>/16</w:t>
            </w:r>
            <w:r w:rsidR="00A37214" w:rsidRPr="00D77734">
              <w:t xml:space="preserve"> </w:t>
            </w:r>
          </w:p>
        </w:tc>
      </w:tr>
      <w:tr w:rsidR="00E04498" w:rsidRPr="00D77734" w14:paraId="4104BEC9" w14:textId="77777777" w:rsidTr="004A653F">
        <w:trPr>
          <w:trHeight w:val="432"/>
        </w:trPr>
        <w:tc>
          <w:tcPr>
            <w:tcW w:w="5490" w:type="dxa"/>
            <w:tcBorders>
              <w:right w:val="single" w:sz="4" w:space="0" w:color="auto"/>
            </w:tcBorders>
            <w:shd w:val="clear" w:color="auto" w:fill="auto"/>
            <w:vAlign w:val="center"/>
          </w:tcPr>
          <w:p w14:paraId="673B62AD" w14:textId="77777777" w:rsidR="00683E95" w:rsidRPr="00D77734" w:rsidRDefault="00FA2714" w:rsidP="00FE2D01">
            <w:r w:rsidRPr="00D77734">
              <w:lastRenderedPageBreak/>
              <w:t>Evaluation period</w:t>
            </w:r>
            <w:r w:rsidR="00477090" w:rsidRPr="00D77734">
              <w:t xml:space="preserve"> (approximate time frame)</w:t>
            </w:r>
          </w:p>
        </w:tc>
        <w:tc>
          <w:tcPr>
            <w:tcW w:w="4140" w:type="dxa"/>
            <w:tcBorders>
              <w:left w:val="single" w:sz="4" w:space="0" w:color="auto"/>
            </w:tcBorders>
            <w:shd w:val="clear" w:color="auto" w:fill="auto"/>
            <w:vAlign w:val="center"/>
          </w:tcPr>
          <w:p w14:paraId="6C457E22" w14:textId="670B80DE" w:rsidR="005853E2" w:rsidRPr="00D77734" w:rsidRDefault="00F84721" w:rsidP="00D77734">
            <w:pPr>
              <w:jc w:val="right"/>
            </w:pPr>
            <w:r>
              <w:t>04/04</w:t>
            </w:r>
            <w:r w:rsidR="00D77734">
              <w:t>/16</w:t>
            </w:r>
            <w:r w:rsidR="00485176" w:rsidRPr="00D77734">
              <w:t xml:space="preserve"> </w:t>
            </w:r>
            <w:r w:rsidR="00D77734">
              <w:t>–</w:t>
            </w:r>
            <w:r w:rsidR="00485176" w:rsidRPr="00D77734">
              <w:t xml:space="preserve"> </w:t>
            </w:r>
            <w:r>
              <w:t>04/28</w:t>
            </w:r>
            <w:r w:rsidR="00D77734">
              <w:t>/16</w:t>
            </w:r>
          </w:p>
        </w:tc>
      </w:tr>
      <w:tr w:rsidR="00E04498" w:rsidRPr="008D24D6" w14:paraId="78101870" w14:textId="77777777" w:rsidTr="004A653F">
        <w:trPr>
          <w:trHeight w:val="432"/>
        </w:trPr>
        <w:tc>
          <w:tcPr>
            <w:tcW w:w="5490" w:type="dxa"/>
            <w:tcBorders>
              <w:right w:val="single" w:sz="4" w:space="0" w:color="auto"/>
            </w:tcBorders>
            <w:shd w:val="clear" w:color="auto" w:fill="auto"/>
            <w:vAlign w:val="center"/>
          </w:tcPr>
          <w:p w14:paraId="6E17F62A" w14:textId="77777777" w:rsidR="00683E95" w:rsidRPr="00D77734" w:rsidRDefault="00E11BBA" w:rsidP="00FE2D01">
            <w:r w:rsidRPr="00D77734">
              <w:t>Selection of vendors</w:t>
            </w:r>
          </w:p>
        </w:tc>
        <w:tc>
          <w:tcPr>
            <w:tcW w:w="4140" w:type="dxa"/>
            <w:tcBorders>
              <w:left w:val="single" w:sz="4" w:space="0" w:color="auto"/>
            </w:tcBorders>
            <w:shd w:val="clear" w:color="auto" w:fill="auto"/>
            <w:vAlign w:val="center"/>
          </w:tcPr>
          <w:p w14:paraId="284B9E99" w14:textId="39630D01" w:rsidR="005853E2" w:rsidRPr="008D24D6" w:rsidRDefault="00A37214" w:rsidP="00D77734">
            <w:pPr>
              <w:jc w:val="right"/>
            </w:pPr>
            <w:r w:rsidRPr="00D77734">
              <w:t xml:space="preserve">On or about </w:t>
            </w:r>
            <w:r w:rsidR="00F84721">
              <w:t>04/29</w:t>
            </w:r>
            <w:r w:rsidR="00D77734">
              <w:t>/16</w:t>
            </w:r>
          </w:p>
        </w:tc>
      </w:tr>
    </w:tbl>
    <w:p w14:paraId="1C867E1F" w14:textId="77777777" w:rsidR="00852E93" w:rsidRDefault="00852E93" w:rsidP="00E23FCE"/>
    <w:p w14:paraId="6EA1216F" w14:textId="77777777" w:rsidR="002E02FF" w:rsidRPr="00F24EA2" w:rsidRDefault="00BF55ED" w:rsidP="004628AC">
      <w:pPr>
        <w:pStyle w:val="Heading1"/>
        <w:rPr>
          <w:bCs/>
        </w:rPr>
      </w:pPr>
      <w:bookmarkStart w:id="12" w:name="_Toc442779900"/>
      <w:r>
        <w:t>RFQ RESPONSE</w:t>
      </w:r>
      <w:r w:rsidR="00F24EA2" w:rsidRPr="00F24EA2">
        <w:t xml:space="preserve"> </w:t>
      </w:r>
      <w:r w:rsidR="003A188E">
        <w:t xml:space="preserve">SUBMISSION REQUIREMENTS, </w:t>
      </w:r>
      <w:r w:rsidR="00935EAD">
        <w:t>FORMAT</w:t>
      </w:r>
      <w:r w:rsidR="003A188E">
        <w:t xml:space="preserve"> AND CONTENT</w:t>
      </w:r>
      <w:bookmarkEnd w:id="12"/>
    </w:p>
    <w:p w14:paraId="368C85AD" w14:textId="77777777" w:rsidR="00DA2120" w:rsidRDefault="00DA2120" w:rsidP="00DA2120"/>
    <w:p w14:paraId="47F11C7B" w14:textId="77777777" w:rsidR="00DA2120" w:rsidRDefault="00DA2120" w:rsidP="00F02AC8">
      <w:pPr>
        <w:pStyle w:val="Heading2"/>
      </w:pPr>
      <w:r>
        <w:t xml:space="preserve">GENERAL SUBMISSION REQUIREMENTS </w:t>
      </w:r>
    </w:p>
    <w:p w14:paraId="07DE8456" w14:textId="77777777" w:rsidR="00DA2120" w:rsidRDefault="00DA2120" w:rsidP="00DA2120"/>
    <w:p w14:paraId="52E64D00" w14:textId="3E11D4CD" w:rsidR="00DA2120" w:rsidRDefault="00D4055B" w:rsidP="00D4055B">
      <w:pPr>
        <w:ind w:left="1440"/>
        <w:jc w:val="both"/>
      </w:pPr>
      <w:r>
        <w:t xml:space="preserve">Vendors </w:t>
      </w:r>
      <w:r w:rsidR="00DA2120">
        <w:t>must pay close attention to the submission requirements</w:t>
      </w:r>
      <w:r w:rsidR="00DA2120" w:rsidRPr="00DF1831">
        <w:t xml:space="preserve">.  If complete responses cannot be provided without referencing confidential information, such confidential information must be provided in accordance with </w:t>
      </w:r>
      <w:r w:rsidR="00DA2120" w:rsidRPr="00DF1831">
        <w:rPr>
          <w:b/>
          <w:i/>
        </w:rPr>
        <w:t xml:space="preserve">Section </w:t>
      </w:r>
      <w:r w:rsidR="0026544A" w:rsidRPr="00DF1831">
        <w:rPr>
          <w:b/>
          <w:i/>
        </w:rPr>
        <w:t>9</w:t>
      </w:r>
      <w:r w:rsidR="00DA2120" w:rsidRPr="00DF1831">
        <w:rPr>
          <w:b/>
          <w:i/>
        </w:rPr>
        <w:t>.3, Part I B – Confidential Technical.</w:t>
      </w:r>
      <w:r w:rsidR="00DA2120" w:rsidRPr="00DF1831">
        <w:t xml:space="preserve">  Specific references made to the tab, page, section and/or paragraph where the confidential information can be located must be identified on </w:t>
      </w:r>
      <w:r w:rsidR="00DA2120" w:rsidRPr="00DF1831">
        <w:rPr>
          <w:b/>
          <w:i/>
        </w:rPr>
        <w:t>Attachment A, Confidentiality and Certification of Indemnification</w:t>
      </w:r>
      <w:r w:rsidR="003F45D5" w:rsidRPr="00DF1831">
        <w:t xml:space="preserve"> and comply with the requirements stated </w:t>
      </w:r>
      <w:r w:rsidR="003F45D5" w:rsidRPr="009B3CB6">
        <w:t xml:space="preserve">in </w:t>
      </w:r>
      <w:r w:rsidR="003F45D5" w:rsidRPr="009B3CB6">
        <w:rPr>
          <w:b/>
          <w:i/>
        </w:rPr>
        <w:t xml:space="preserve">Section </w:t>
      </w:r>
      <w:r w:rsidR="0026544A" w:rsidRPr="009B3CB6">
        <w:rPr>
          <w:b/>
          <w:i/>
        </w:rPr>
        <w:t>9</w:t>
      </w:r>
      <w:r w:rsidR="009B3CB6" w:rsidRPr="009B3CB6">
        <w:rPr>
          <w:b/>
          <w:i/>
        </w:rPr>
        <w:t>.5</w:t>
      </w:r>
      <w:r w:rsidR="003F45D5" w:rsidRPr="009B3CB6">
        <w:rPr>
          <w:b/>
          <w:i/>
        </w:rPr>
        <w:t xml:space="preserve">, Confidentiality of </w:t>
      </w:r>
      <w:r w:rsidR="00BF55ED" w:rsidRPr="009B3CB6">
        <w:rPr>
          <w:b/>
          <w:i/>
        </w:rPr>
        <w:t>RFQ Response</w:t>
      </w:r>
      <w:r w:rsidR="00DA2120" w:rsidRPr="009B3CB6">
        <w:rPr>
          <w:b/>
          <w:i/>
        </w:rPr>
        <w:t>.</w:t>
      </w:r>
    </w:p>
    <w:p w14:paraId="6824DCF4" w14:textId="77777777" w:rsidR="00DA2120" w:rsidRDefault="00DA2120" w:rsidP="00DA2120">
      <w:pPr>
        <w:jc w:val="both"/>
      </w:pPr>
    </w:p>
    <w:p w14:paraId="693D6251" w14:textId="5D10CB77" w:rsidR="00634684" w:rsidRDefault="00634684" w:rsidP="00634684">
      <w:pPr>
        <w:ind w:left="1440"/>
        <w:jc w:val="both"/>
      </w:pPr>
      <w:r>
        <w:t xml:space="preserve">The required CDs must contain information as specified in </w:t>
      </w:r>
      <w:r w:rsidRPr="00465F21">
        <w:rPr>
          <w:b/>
          <w:i/>
        </w:rPr>
        <w:t xml:space="preserve">Section </w:t>
      </w:r>
      <w:r w:rsidR="0026544A" w:rsidRPr="00327A7A">
        <w:rPr>
          <w:b/>
          <w:i/>
        </w:rPr>
        <w:t>9</w:t>
      </w:r>
      <w:r w:rsidR="00327A7A" w:rsidRPr="00327A7A">
        <w:rPr>
          <w:b/>
          <w:i/>
        </w:rPr>
        <w:t>.5.</w:t>
      </w:r>
      <w:r w:rsidR="00327A7A">
        <w:rPr>
          <w:b/>
          <w:i/>
        </w:rPr>
        <w:t>4</w:t>
      </w:r>
      <w:r w:rsidRPr="00D77734">
        <w:t>.</w:t>
      </w:r>
    </w:p>
    <w:p w14:paraId="72F1A9EB" w14:textId="77777777" w:rsidR="00634684" w:rsidRDefault="00634684" w:rsidP="00DA2120">
      <w:pPr>
        <w:ind w:left="1440"/>
        <w:jc w:val="both"/>
      </w:pPr>
    </w:p>
    <w:p w14:paraId="3C109D2C" w14:textId="77777777" w:rsidR="00DA2120" w:rsidRPr="00E509BB" w:rsidRDefault="00DA2120" w:rsidP="00DA2120">
      <w:pPr>
        <w:ind w:left="1440"/>
        <w:jc w:val="both"/>
      </w:pPr>
      <w:r>
        <w:t xml:space="preserve">Detailed instructions on </w:t>
      </w:r>
      <w:r w:rsidR="00BF55ED">
        <w:t>RFQ response</w:t>
      </w:r>
      <w:r>
        <w:t xml:space="preserve"> submission and packaging follows and vendors must submit their </w:t>
      </w:r>
      <w:r w:rsidR="00BF55ED">
        <w:t>responses</w:t>
      </w:r>
      <w:r>
        <w:t xml:space="preserve"> as identified in the following sections.  Proposals and CDs that do not comply with the following requirements may be deemed non-responsive and rejected at the State’s discretion.</w:t>
      </w:r>
    </w:p>
    <w:p w14:paraId="646A841D" w14:textId="77777777" w:rsidR="00DA2120" w:rsidRDefault="00DA2120" w:rsidP="00DA2120"/>
    <w:p w14:paraId="655B3249" w14:textId="77777777" w:rsidR="00DA2120" w:rsidRDefault="00DA2120" w:rsidP="00FD09B8">
      <w:pPr>
        <w:pStyle w:val="Heading3"/>
      </w:pPr>
      <w:r>
        <w:t>All information is to be completed as requested.</w:t>
      </w:r>
    </w:p>
    <w:p w14:paraId="76A50DFB" w14:textId="77777777" w:rsidR="00DA2120" w:rsidRPr="00E97936" w:rsidRDefault="00DA2120" w:rsidP="00DA2120">
      <w:pPr>
        <w:tabs>
          <w:tab w:val="num" w:pos="2340"/>
        </w:tabs>
        <w:ind w:left="2340" w:hanging="900"/>
      </w:pPr>
    </w:p>
    <w:p w14:paraId="351652DE" w14:textId="77777777" w:rsidR="00DA2120" w:rsidRDefault="00DA2120" w:rsidP="00FD09B8">
      <w:pPr>
        <w:pStyle w:val="Heading3"/>
      </w:pPr>
      <w:r>
        <w:t xml:space="preserve">Each section within the </w:t>
      </w:r>
      <w:r w:rsidR="00BF55ED">
        <w:t>RFQ response</w:t>
      </w:r>
      <w:r>
        <w:t xml:space="preserve"> must be separated by clearly marked tabs with the appropriate section number and title as specified in the following sections.</w:t>
      </w:r>
    </w:p>
    <w:p w14:paraId="3475CBB7" w14:textId="77777777" w:rsidR="00DA2120" w:rsidRPr="00EE5C6F" w:rsidRDefault="00DA2120" w:rsidP="00DA2120">
      <w:pPr>
        <w:tabs>
          <w:tab w:val="num" w:pos="2340"/>
        </w:tabs>
        <w:ind w:left="2340" w:hanging="900"/>
      </w:pPr>
    </w:p>
    <w:p w14:paraId="261506BF" w14:textId="77777777" w:rsidR="00DA2120" w:rsidRPr="00EE5C6F" w:rsidRDefault="00DA2120" w:rsidP="00FD09B8">
      <w:pPr>
        <w:pStyle w:val="Heading3"/>
      </w:pPr>
      <w:r w:rsidRPr="00EE5C6F">
        <w:t xml:space="preserve">Although it is a public opening, only the names of the vendors submitting </w:t>
      </w:r>
      <w:r w:rsidR="00BF55ED">
        <w:t>RFQ responses</w:t>
      </w:r>
      <w:r w:rsidRPr="00EE5C6F">
        <w:t xml:space="preserve"> will be announced.  Technical and cost details about </w:t>
      </w:r>
      <w:r w:rsidR="00BF55ED">
        <w:t>responses</w:t>
      </w:r>
      <w:r w:rsidRPr="00EE5C6F">
        <w:t xml:space="preserve"> submitted will not be disclosed. </w:t>
      </w:r>
      <w:r>
        <w:t xml:space="preserve"> </w:t>
      </w:r>
      <w:r w:rsidRPr="00EE5C6F">
        <w:t xml:space="preserve">Assistance for handicapped, blind or hearing-impaired persons who wish to attend the </w:t>
      </w:r>
      <w:r w:rsidR="00C6046A">
        <w:t>RFQ</w:t>
      </w:r>
      <w:r w:rsidRPr="00EE5C6F">
        <w:t xml:space="preserve"> opening is available. </w:t>
      </w:r>
      <w:r>
        <w:t xml:space="preserve"> </w:t>
      </w:r>
      <w:r w:rsidRPr="00EE5C6F">
        <w:t xml:space="preserve">If special arrangements are necessary, please notify the </w:t>
      </w:r>
      <w:r w:rsidR="00E11BBA">
        <w:t>BHPT</w:t>
      </w:r>
      <w:r w:rsidRPr="00EE5C6F">
        <w:t xml:space="preserve"> designee as soon as possible and at least two </w:t>
      </w:r>
      <w:r w:rsidR="008E5497">
        <w:t xml:space="preserve">(2) </w:t>
      </w:r>
      <w:r w:rsidRPr="00EE5C6F">
        <w:t>days in advance of the opening.</w:t>
      </w:r>
    </w:p>
    <w:p w14:paraId="0FB08A02" w14:textId="77777777" w:rsidR="00DA2120" w:rsidRPr="00EE5C6F" w:rsidRDefault="00DA2120" w:rsidP="00DA2120">
      <w:pPr>
        <w:tabs>
          <w:tab w:val="num" w:pos="2340"/>
        </w:tabs>
        <w:ind w:left="2340" w:hanging="900"/>
      </w:pPr>
    </w:p>
    <w:p w14:paraId="02AB202F" w14:textId="77777777" w:rsidR="00DA2120" w:rsidRPr="00EE5C6F" w:rsidRDefault="00DA2120" w:rsidP="00FD09B8">
      <w:pPr>
        <w:pStyle w:val="Heading3"/>
      </w:pPr>
      <w:r w:rsidRPr="00EE5C6F">
        <w:t xml:space="preserve">If discrepancies are found between two </w:t>
      </w:r>
      <w:r>
        <w:t xml:space="preserve">(2) </w:t>
      </w:r>
      <w:r w:rsidRPr="00EE5C6F">
        <w:t xml:space="preserve">or more copies of the </w:t>
      </w:r>
      <w:r w:rsidR="00BF55ED">
        <w:t>RFQ response</w:t>
      </w:r>
      <w:r w:rsidRPr="00EE5C6F">
        <w:t xml:space="preserve">, the master copy will provide the basis for resolving such discrepancies.  If one </w:t>
      </w:r>
      <w:r>
        <w:t xml:space="preserve">(1) </w:t>
      </w:r>
      <w:r w:rsidRPr="00EE5C6F">
        <w:t xml:space="preserve">copy of the </w:t>
      </w:r>
      <w:r w:rsidR="00BF55ED">
        <w:t>RFQ response</w:t>
      </w:r>
      <w:r w:rsidRPr="00EE5C6F">
        <w:t xml:space="preserve"> is not clearly marked “MASTER,” the State may reject the </w:t>
      </w:r>
      <w:r w:rsidR="00BF55ED">
        <w:t>response</w:t>
      </w:r>
      <w:r w:rsidRPr="00EE5C6F">
        <w:t xml:space="preserve">.  However, the State may at its sole option, select one </w:t>
      </w:r>
      <w:r>
        <w:t xml:space="preserve">(1) </w:t>
      </w:r>
      <w:r w:rsidRPr="00EE5C6F">
        <w:t>copy to be used as the master.</w:t>
      </w:r>
    </w:p>
    <w:p w14:paraId="79FE5A0D" w14:textId="77777777" w:rsidR="00DA2120" w:rsidRPr="00EE5C6F" w:rsidRDefault="00DA2120" w:rsidP="00DA2120">
      <w:pPr>
        <w:tabs>
          <w:tab w:val="num" w:pos="2340"/>
        </w:tabs>
        <w:ind w:left="2340" w:hanging="900"/>
      </w:pPr>
    </w:p>
    <w:p w14:paraId="2DD1A0A8" w14:textId="77777777" w:rsidR="00DA2120" w:rsidRPr="00EE5C6F" w:rsidRDefault="00DA2120" w:rsidP="00FD09B8">
      <w:pPr>
        <w:pStyle w:val="Heading3"/>
      </w:pPr>
      <w:r w:rsidRPr="00EE5C6F">
        <w:t xml:space="preserve">For ease of evaluation, the </w:t>
      </w:r>
      <w:r w:rsidR="00BF55ED">
        <w:t>RFQ response</w:t>
      </w:r>
      <w:r w:rsidRPr="00EE5C6F">
        <w:t xml:space="preserve"> </w:t>
      </w:r>
      <w:r>
        <w:t>must</w:t>
      </w:r>
      <w:r w:rsidRPr="00EE5C6F">
        <w:t xml:space="preserve"> be presented in a format that corresponds to and references sections outlined within this </w:t>
      </w:r>
      <w:r w:rsidR="00C6046A">
        <w:t>RFQ</w:t>
      </w:r>
      <w:r w:rsidRPr="00EE5C6F">
        <w:t xml:space="preserve"> and </w:t>
      </w:r>
      <w:r>
        <w:t>must</w:t>
      </w:r>
      <w:r w:rsidRPr="00EE5C6F">
        <w:t xml:space="preserve"> be presented in the same order.  </w:t>
      </w:r>
      <w:r>
        <w:t xml:space="preserve">Written responses must be placed immediately following the applicable </w:t>
      </w:r>
      <w:r w:rsidR="00C6046A">
        <w:t>RFQ</w:t>
      </w:r>
      <w:r>
        <w:t xml:space="preserve"> question, statement and/or section and must be presented in a style/format that is easily distinguishable from </w:t>
      </w:r>
      <w:r w:rsidR="00C6046A">
        <w:t>RFQ</w:t>
      </w:r>
      <w:r>
        <w:t xml:space="preserve"> language</w:t>
      </w:r>
      <w:r w:rsidRPr="00EE5C6F">
        <w:t>.  Exceptions</w:t>
      </w:r>
      <w:r>
        <w:t>/assumptions</w:t>
      </w:r>
      <w:r w:rsidRPr="00EE5C6F">
        <w:t xml:space="preserve"> to this </w:t>
      </w:r>
      <w:r>
        <w:t>may</w:t>
      </w:r>
      <w:r w:rsidRPr="00EE5C6F">
        <w:t xml:space="preserve"> be considered during the evaluation process.</w:t>
      </w:r>
    </w:p>
    <w:p w14:paraId="5E0D2838" w14:textId="77777777" w:rsidR="00DA2120" w:rsidRPr="00EE5C6F" w:rsidRDefault="00DA2120" w:rsidP="00DA2120">
      <w:pPr>
        <w:tabs>
          <w:tab w:val="num" w:pos="2340"/>
        </w:tabs>
        <w:ind w:left="2340" w:hanging="900"/>
      </w:pPr>
    </w:p>
    <w:p w14:paraId="39CCC85B" w14:textId="77777777" w:rsidR="00DA2120" w:rsidRDefault="0027122C" w:rsidP="00FD09B8">
      <w:pPr>
        <w:pStyle w:val="Heading3"/>
      </w:pPr>
      <w:r>
        <w:lastRenderedPageBreak/>
        <w:t>RFQ responses</w:t>
      </w:r>
      <w:r w:rsidR="00DA2120" w:rsidRPr="00EE5C6F">
        <w:t xml:space="preserve"> are to be prepared in such a way as to provide a straightforward, concise delineation of capabilities to satisfy the requirements of this </w:t>
      </w:r>
      <w:r w:rsidR="00C6046A">
        <w:t>RFQ</w:t>
      </w:r>
      <w:r w:rsidR="00DA2120" w:rsidRPr="00EE5C6F">
        <w:t xml:space="preserve">.  Expensive bindings, colored displays, promotional materials, etc., are not necessary or desired.  Emphasis should be concentrated on conformance to the </w:t>
      </w:r>
      <w:r w:rsidR="00C6046A">
        <w:t>RFQ</w:t>
      </w:r>
      <w:r w:rsidR="00DA2120" w:rsidRPr="00EE5C6F">
        <w:t xml:space="preserve"> instructions, responsiveness to the </w:t>
      </w:r>
      <w:r w:rsidR="00C6046A">
        <w:t>RFQ</w:t>
      </w:r>
      <w:r w:rsidR="00DA2120" w:rsidRPr="00EE5C6F">
        <w:t xml:space="preserve"> requirements, and on completeness and clarity of content.</w:t>
      </w:r>
    </w:p>
    <w:p w14:paraId="002F2700" w14:textId="77777777" w:rsidR="00DA2120" w:rsidRDefault="00DA2120" w:rsidP="00DA2120"/>
    <w:p w14:paraId="2BF7D99B" w14:textId="77777777" w:rsidR="00DA2120" w:rsidRDefault="00DA2120" w:rsidP="00DA2120">
      <w:pPr>
        <w:ind w:left="2340"/>
        <w:jc w:val="both"/>
      </w:pPr>
      <w:r w:rsidRPr="0051497F">
        <w:t xml:space="preserve">Unnecessarily elaborate responses beyond </w:t>
      </w:r>
      <w:r>
        <w:t xml:space="preserve">what is </w:t>
      </w:r>
      <w:r w:rsidRPr="0051497F">
        <w:t xml:space="preserve">sufficient to present a complete and effective response to this </w:t>
      </w:r>
      <w:r w:rsidR="00C6046A">
        <w:t>RFQ</w:t>
      </w:r>
      <w:r w:rsidRPr="0051497F">
        <w:t xml:space="preserve"> are not desired and may be construed as an indication of the proposer’s lack of </w:t>
      </w:r>
      <w:r>
        <w:t xml:space="preserve">environmental and cost </w:t>
      </w:r>
      <w:r w:rsidRPr="0051497F">
        <w:t>consciousness.  Unless specifically requested in th</w:t>
      </w:r>
      <w:r>
        <w:t>is</w:t>
      </w:r>
      <w:r w:rsidRPr="0051497F">
        <w:t xml:space="preserve"> </w:t>
      </w:r>
      <w:r w:rsidR="00C6046A">
        <w:t>RFQ</w:t>
      </w:r>
      <w:r w:rsidRPr="0051497F">
        <w:t>, elaborate artwork, corporate brochures, lengthy narratives, expensive paper, specialized binding, and other extraneous presentation materials are neither necessary nor desired.</w:t>
      </w:r>
    </w:p>
    <w:p w14:paraId="5E63E866" w14:textId="77777777" w:rsidR="00DA2120" w:rsidRPr="00995647" w:rsidRDefault="00DA2120" w:rsidP="00DA2120">
      <w:pPr>
        <w:ind w:left="2340"/>
        <w:jc w:val="both"/>
        <w:rPr>
          <w:b/>
          <w:u w:val="single"/>
        </w:rPr>
      </w:pPr>
    </w:p>
    <w:p w14:paraId="39D77828" w14:textId="77777777" w:rsidR="00DA2120" w:rsidRDefault="00DA2120" w:rsidP="00DA2120">
      <w:pPr>
        <w:ind w:left="2340"/>
        <w:jc w:val="both"/>
      </w:pPr>
      <w:r>
        <w:t>The State of Nevada</w:t>
      </w:r>
      <w:r w:rsidRPr="0051497F">
        <w:t xml:space="preserve">, in its continuing efforts to reduce solid waste and to further recycling efforts requests that </w:t>
      </w:r>
      <w:r w:rsidR="0027122C">
        <w:t>responses</w:t>
      </w:r>
      <w:r>
        <w:t>,</w:t>
      </w:r>
      <w:r w:rsidRPr="0051497F">
        <w:t xml:space="preserve"> to the extent possible and practical:  </w:t>
      </w:r>
    </w:p>
    <w:p w14:paraId="1A296DFA" w14:textId="77777777" w:rsidR="00DA2120" w:rsidRPr="00995647" w:rsidRDefault="00DA2120" w:rsidP="00DA2120">
      <w:pPr>
        <w:ind w:left="2340"/>
        <w:jc w:val="both"/>
      </w:pPr>
    </w:p>
    <w:p w14:paraId="426CC252" w14:textId="77777777" w:rsidR="00DA2120" w:rsidRDefault="00DA2120" w:rsidP="00DA2120">
      <w:pPr>
        <w:pStyle w:val="Heading4"/>
      </w:pPr>
      <w:r w:rsidRPr="00995647">
        <w:t>Be submitted on recycled paper;</w:t>
      </w:r>
    </w:p>
    <w:p w14:paraId="6167ADF6" w14:textId="77777777" w:rsidR="0010175D" w:rsidRPr="0010175D" w:rsidRDefault="0010175D" w:rsidP="0010175D"/>
    <w:p w14:paraId="61899EF7" w14:textId="77777777" w:rsidR="00DA2120" w:rsidRDefault="00DA2120" w:rsidP="00DA2120">
      <w:pPr>
        <w:pStyle w:val="Heading4"/>
      </w:pPr>
      <w:r w:rsidRPr="00995647">
        <w:t>Not include pages of unnecessary advertising;</w:t>
      </w:r>
    </w:p>
    <w:p w14:paraId="77A45972" w14:textId="77777777" w:rsidR="004A653F" w:rsidRPr="004A653F" w:rsidRDefault="004A653F" w:rsidP="004A653F"/>
    <w:p w14:paraId="770863F2" w14:textId="77777777" w:rsidR="00DA2120" w:rsidRDefault="00DA2120" w:rsidP="00DA2120">
      <w:pPr>
        <w:pStyle w:val="Heading4"/>
      </w:pPr>
      <w:r w:rsidRPr="00995647">
        <w:t xml:space="preserve">Be </w:t>
      </w:r>
      <w:r>
        <w:t>printed</w:t>
      </w:r>
      <w:r w:rsidRPr="00995647">
        <w:t xml:space="preserve"> on both sides of each sheet of paper; and</w:t>
      </w:r>
    </w:p>
    <w:p w14:paraId="17EF2CBC" w14:textId="77777777" w:rsidR="0010175D" w:rsidRPr="0010175D" w:rsidRDefault="0010175D" w:rsidP="0010175D"/>
    <w:p w14:paraId="4D93D87A" w14:textId="77777777" w:rsidR="00DA2120" w:rsidRPr="00995647" w:rsidRDefault="00DA2120" w:rsidP="00DA2120">
      <w:pPr>
        <w:pStyle w:val="Heading4"/>
      </w:pPr>
      <w:r w:rsidRPr="00995647">
        <w:t>Be contained in re-usable binders rather than with spiral or glued bindings.</w:t>
      </w:r>
    </w:p>
    <w:p w14:paraId="3BE4924B" w14:textId="77777777" w:rsidR="00DA2120" w:rsidRPr="00EE5C6F" w:rsidRDefault="00DA2120" w:rsidP="00DA2120"/>
    <w:p w14:paraId="4ACD1625" w14:textId="61FC1DFE" w:rsidR="00DA2120" w:rsidRPr="00EE5C6F" w:rsidRDefault="00DA2120" w:rsidP="00FD09B8">
      <w:pPr>
        <w:pStyle w:val="Heading3"/>
      </w:pPr>
      <w:r w:rsidRPr="00EE5C6F">
        <w:t xml:space="preserve">For purposes of addressing questions concerning this </w:t>
      </w:r>
      <w:r w:rsidR="00C6046A">
        <w:t>RFQ</w:t>
      </w:r>
      <w:r w:rsidRPr="00EE5C6F">
        <w:t xml:space="preserve">, the sole contact will be </w:t>
      </w:r>
      <w:r w:rsidR="0000756D">
        <w:t xml:space="preserve">Kendra Furlong </w:t>
      </w:r>
      <w:hyperlink r:id="rId16" w:history="1">
        <w:r w:rsidR="0000756D" w:rsidRPr="00ED5159">
          <w:rPr>
            <w:rStyle w:val="Hyperlink"/>
          </w:rPr>
          <w:t>kendrafurlong@health.nv.gov</w:t>
        </w:r>
      </w:hyperlink>
      <w:r w:rsidR="0000756D">
        <w:t xml:space="preserve">  as specified on </w:t>
      </w:r>
      <w:r w:rsidR="0000756D" w:rsidRPr="00DF1831">
        <w:t>Page 25</w:t>
      </w:r>
      <w:r>
        <w:t xml:space="preserve"> of this </w:t>
      </w:r>
      <w:r w:rsidR="00C6046A">
        <w:t>RFQ</w:t>
      </w:r>
      <w:r w:rsidRPr="00EE5C6F">
        <w:t xml:space="preserve">.  Upon issuance of this </w:t>
      </w:r>
      <w:r w:rsidR="00C6046A">
        <w:t>RFQ</w:t>
      </w:r>
      <w:r w:rsidRPr="00EE5C6F">
        <w:t xml:space="preserve">, other employees and representatives of the agencies identified in the </w:t>
      </w:r>
      <w:r w:rsidR="00C6046A">
        <w:t>RFQ</w:t>
      </w:r>
      <w:r w:rsidRPr="00EE5C6F">
        <w:t xml:space="preserve"> will not answer questions or otherwise discuss the contents of this </w:t>
      </w:r>
      <w:r w:rsidR="00C6046A">
        <w:t>RFQ</w:t>
      </w:r>
      <w:r w:rsidRPr="00EE5C6F">
        <w:t xml:space="preserve"> with any prospective vendors or their representatives.  Failure to observe this restriction may result in disqualification of any subsequent </w:t>
      </w:r>
      <w:r w:rsidR="0027122C">
        <w:t>RFQ response</w:t>
      </w:r>
      <w:r w:rsidRPr="00EE5C6F">
        <w:t>.  This restriction does not preclude discussions between affected parties for the purpose of conducting business unrelated to this procurement.</w:t>
      </w:r>
    </w:p>
    <w:p w14:paraId="38D76D8C" w14:textId="77777777" w:rsidR="00DA2120" w:rsidRPr="00EE5C6F" w:rsidRDefault="00DA2120" w:rsidP="00DA2120"/>
    <w:p w14:paraId="3B92611C" w14:textId="77777777" w:rsidR="00DA2120" w:rsidRPr="00EE5C6F" w:rsidRDefault="00B67853" w:rsidP="00FD09B8">
      <w:pPr>
        <w:pStyle w:val="Heading3"/>
      </w:pPr>
      <w:r>
        <w:t>Any v</w:t>
      </w:r>
      <w:r w:rsidR="00DA2120" w:rsidRPr="00EE5C6F">
        <w:t xml:space="preserve">endor who believes </w:t>
      </w:r>
      <w:r w:rsidR="0027122C">
        <w:t>the</w:t>
      </w:r>
      <w:r w:rsidR="00DA2120" w:rsidRPr="00EE5C6F">
        <w:t xml:space="preserve"> requirements or specifications are unnecessarily restrictive or limit competition may submit a request for administrative review, in writing, to the </w:t>
      </w:r>
      <w:r w:rsidR="00E11BBA">
        <w:t>BHPT</w:t>
      </w:r>
      <w:r w:rsidR="00DA2120" w:rsidRPr="00EE5C6F">
        <w:t>.  To be considered, a request for review must be received no later than the deadline for submission of questions.</w:t>
      </w:r>
    </w:p>
    <w:p w14:paraId="79A4536C" w14:textId="77777777" w:rsidR="00DA2120" w:rsidRPr="008D24D6" w:rsidRDefault="00DA2120" w:rsidP="00DA2120"/>
    <w:p w14:paraId="302157C9" w14:textId="77777777" w:rsidR="00DA2120" w:rsidRPr="008D24D6" w:rsidRDefault="00DA2120" w:rsidP="00DA2120">
      <w:pPr>
        <w:ind w:left="2340"/>
        <w:jc w:val="both"/>
      </w:pPr>
      <w:r w:rsidRPr="008D24D6">
        <w:t xml:space="preserve">The </w:t>
      </w:r>
      <w:r w:rsidR="00E11BBA">
        <w:t>BHPT</w:t>
      </w:r>
      <w:r w:rsidRPr="008D24D6">
        <w:t xml:space="preserve"> shall promptly respond in writing to each written review request, and where appropriate, issue all revisions, substitutions or clarifications through a written amendment to the </w:t>
      </w:r>
      <w:r w:rsidR="00C6046A">
        <w:t>RFQ</w:t>
      </w:r>
      <w:r w:rsidRPr="008D24D6">
        <w:t>.</w:t>
      </w:r>
    </w:p>
    <w:p w14:paraId="0A31961C" w14:textId="77777777" w:rsidR="00DA2120" w:rsidRPr="008D24D6" w:rsidRDefault="00DA2120" w:rsidP="00DA2120">
      <w:pPr>
        <w:ind w:left="2520"/>
      </w:pPr>
    </w:p>
    <w:p w14:paraId="2B586CB7" w14:textId="77777777" w:rsidR="00DA2120" w:rsidRPr="008D24D6" w:rsidRDefault="00DA2120" w:rsidP="00DA2120">
      <w:pPr>
        <w:ind w:left="2340"/>
        <w:jc w:val="both"/>
      </w:pPr>
      <w:r w:rsidRPr="008D24D6">
        <w:t>Administrative review of technical or contractual requirements shall include the reason for the request, supported by factual information, and any proposed changes to the requirements.</w:t>
      </w:r>
    </w:p>
    <w:p w14:paraId="7A4F7953" w14:textId="77777777" w:rsidR="00DA2120" w:rsidRPr="00EE5C6F" w:rsidRDefault="00DA2120" w:rsidP="00DA2120"/>
    <w:p w14:paraId="55EE64FB" w14:textId="77777777" w:rsidR="00DA2120" w:rsidRPr="00EE5C6F" w:rsidRDefault="00DA2120" w:rsidP="00FD09B8">
      <w:pPr>
        <w:pStyle w:val="Heading3"/>
      </w:pPr>
      <w:r w:rsidRPr="00EE5C6F">
        <w:lastRenderedPageBreak/>
        <w:t xml:space="preserve">If a vendor changes any material </w:t>
      </w:r>
      <w:r w:rsidR="00C6046A">
        <w:t>RFQ</w:t>
      </w:r>
      <w:r w:rsidRPr="00EE5C6F">
        <w:t xml:space="preserve"> language, vendor’s response may be deemed non-respons</w:t>
      </w:r>
      <w:r w:rsidRPr="00E94515">
        <w:t>i</w:t>
      </w:r>
      <w:r w:rsidRPr="00EE5C6F">
        <w:t>ve.</w:t>
      </w:r>
    </w:p>
    <w:p w14:paraId="35A4C687" w14:textId="77777777" w:rsidR="00DA2120" w:rsidRDefault="00DA2120" w:rsidP="00DA2120">
      <w:pPr>
        <w:ind w:left="720"/>
        <w:jc w:val="both"/>
      </w:pPr>
    </w:p>
    <w:p w14:paraId="0D60FE9D" w14:textId="77777777" w:rsidR="00DA2120" w:rsidRPr="00B62A69" w:rsidRDefault="00DA2120" w:rsidP="00F02AC8">
      <w:pPr>
        <w:pStyle w:val="Heading2"/>
      </w:pPr>
      <w:r w:rsidRPr="00B62A69">
        <w:t xml:space="preserve">PART IA – TECHNICAL </w:t>
      </w:r>
      <w:r w:rsidR="00E05AAC" w:rsidRPr="00B62A69">
        <w:t>S</w:t>
      </w:r>
      <w:r w:rsidR="00481F58" w:rsidRPr="00B62A69">
        <w:t>TATEMENT OF QUALIFICATIONS (S</w:t>
      </w:r>
      <w:r w:rsidR="00E05AAC" w:rsidRPr="00B62A69">
        <w:t>OQ</w:t>
      </w:r>
      <w:r w:rsidR="00481F58" w:rsidRPr="00B62A69">
        <w:t>)</w:t>
      </w:r>
    </w:p>
    <w:p w14:paraId="5D149125" w14:textId="77777777" w:rsidR="00C57E0B" w:rsidRDefault="00C57E0B" w:rsidP="00C57E0B"/>
    <w:p w14:paraId="7911168C" w14:textId="77777777" w:rsidR="00C57E0B" w:rsidRDefault="00C57E0B" w:rsidP="00FD09B8">
      <w:pPr>
        <w:pStyle w:val="Heading3"/>
      </w:pPr>
      <w:r>
        <w:t xml:space="preserve">The technical </w:t>
      </w:r>
      <w:r w:rsidR="00E05AAC">
        <w:t>SOQ</w:t>
      </w:r>
      <w:r>
        <w:t xml:space="preserve"> must include:</w:t>
      </w:r>
    </w:p>
    <w:p w14:paraId="1F9AFE75" w14:textId="77777777" w:rsidR="00C57E0B" w:rsidRDefault="00C57E0B" w:rsidP="00C57E0B"/>
    <w:p w14:paraId="1820A340" w14:textId="77777777" w:rsidR="00C57E0B" w:rsidRPr="00380863" w:rsidRDefault="00C57E0B" w:rsidP="00C57E0B">
      <w:pPr>
        <w:pStyle w:val="Heading4"/>
      </w:pPr>
      <w:r w:rsidRPr="00380863">
        <w:t>One (1) original marked “MASTER”; and</w:t>
      </w:r>
    </w:p>
    <w:p w14:paraId="37239270" w14:textId="77777777" w:rsidR="00C57E0B" w:rsidRPr="00380863" w:rsidRDefault="00C57E0B" w:rsidP="00C57E0B">
      <w:pPr>
        <w:pStyle w:val="Heading4"/>
      </w:pPr>
      <w:r w:rsidRPr="00380863">
        <w:t>Six (6) identical copies.</w:t>
      </w:r>
    </w:p>
    <w:p w14:paraId="6AB59166" w14:textId="77777777" w:rsidR="00C57E0B" w:rsidRPr="00380863" w:rsidRDefault="00C57E0B" w:rsidP="00C57E0B"/>
    <w:p w14:paraId="5297F788" w14:textId="77777777" w:rsidR="00C57E0B" w:rsidRDefault="00C57E0B" w:rsidP="00FD09B8">
      <w:pPr>
        <w:pStyle w:val="Heading3"/>
      </w:pPr>
      <w:r w:rsidRPr="00380863">
        <w:t xml:space="preserve">The technical </w:t>
      </w:r>
      <w:r w:rsidR="00E05AAC" w:rsidRPr="00380863">
        <w:t>SOQ</w:t>
      </w:r>
      <w:r w:rsidRPr="00380863">
        <w:t xml:space="preserve"> </w:t>
      </w:r>
      <w:r w:rsidRPr="00380863">
        <w:rPr>
          <w:b/>
          <w:i/>
        </w:rPr>
        <w:t>must not include</w:t>
      </w:r>
      <w:r w:rsidRPr="00380863">
        <w:t xml:space="preserve"> confidential technical information (refer to </w:t>
      </w:r>
      <w:r w:rsidRPr="00380863">
        <w:rPr>
          <w:b/>
          <w:i/>
        </w:rPr>
        <w:t>Section 9.3, Part I B, Confidential Technica</w:t>
      </w:r>
      <w:r w:rsidR="004353EB" w:rsidRPr="00380863">
        <w:rPr>
          <w:b/>
          <w:i/>
        </w:rPr>
        <w:t xml:space="preserve">l </w:t>
      </w:r>
      <w:r w:rsidR="00E05AAC" w:rsidRPr="00380863">
        <w:rPr>
          <w:b/>
          <w:i/>
        </w:rPr>
        <w:t>SOQ</w:t>
      </w:r>
      <w:r w:rsidRPr="00380863">
        <w:t>)</w:t>
      </w:r>
      <w:r>
        <w:t xml:space="preserve"> or cost and/or pricing information.  Cost and/or pricing information contained in the technical </w:t>
      </w:r>
      <w:r w:rsidR="00E05AAC">
        <w:t>SOQ</w:t>
      </w:r>
      <w:r>
        <w:t xml:space="preserve"> may cause the </w:t>
      </w:r>
      <w:r w:rsidR="00481F58">
        <w:t>RFQ response to be rejected.</w:t>
      </w:r>
    </w:p>
    <w:p w14:paraId="2AFFF174" w14:textId="77777777" w:rsidR="00DA2120" w:rsidRDefault="00DA2120" w:rsidP="00DA2120"/>
    <w:p w14:paraId="37DEA8D6" w14:textId="77777777" w:rsidR="00DA2120" w:rsidRDefault="00DA2120" w:rsidP="00FD09B8">
      <w:pPr>
        <w:pStyle w:val="Heading3"/>
      </w:pPr>
      <w:r>
        <w:t>Format and Content</w:t>
      </w:r>
    </w:p>
    <w:p w14:paraId="73FFEE55" w14:textId="77777777" w:rsidR="00DA2120" w:rsidRPr="00703F50" w:rsidRDefault="00DA2120" w:rsidP="00DA2120">
      <w:pPr>
        <w:jc w:val="both"/>
      </w:pPr>
    </w:p>
    <w:p w14:paraId="3C6735DB" w14:textId="77777777" w:rsidR="00DA2120" w:rsidRDefault="00DA2120" w:rsidP="00DA2120">
      <w:pPr>
        <w:pStyle w:val="Heading4"/>
      </w:pPr>
      <w:r>
        <w:t>Tab I – Title Page</w:t>
      </w:r>
    </w:p>
    <w:p w14:paraId="5E89D984" w14:textId="77777777" w:rsidR="00DA2120" w:rsidRDefault="00DA2120" w:rsidP="00DA2120">
      <w:pPr>
        <w:jc w:val="both"/>
      </w:pPr>
    </w:p>
    <w:p w14:paraId="696A7750" w14:textId="77777777" w:rsidR="00DA2120" w:rsidRDefault="00DA2120" w:rsidP="00DA2120">
      <w:pPr>
        <w:ind w:left="3600"/>
        <w:jc w:val="both"/>
      </w:pPr>
      <w:r>
        <w:t>The title page must include the following:</w:t>
      </w:r>
    </w:p>
    <w:p w14:paraId="34703A84" w14:textId="77777777" w:rsidR="00B90DD3" w:rsidRDefault="00B90DD3" w:rsidP="00B90DD3">
      <w:pPr>
        <w:jc w:val="both"/>
      </w:pPr>
    </w:p>
    <w:tbl>
      <w:tblPr>
        <w:tblStyle w:val="TableGrid"/>
        <w:tblW w:w="0" w:type="auto"/>
        <w:tblInd w:w="3708" w:type="dxa"/>
        <w:tblLook w:val="04A0" w:firstRow="1" w:lastRow="0" w:firstColumn="1" w:lastColumn="0" w:noHBand="0" w:noVBand="1"/>
      </w:tblPr>
      <w:tblGrid>
        <w:gridCol w:w="1762"/>
        <w:gridCol w:w="4744"/>
      </w:tblGrid>
      <w:tr w:rsidR="00B90DD3" w14:paraId="167756FD" w14:textId="77777777" w:rsidTr="00575488">
        <w:tc>
          <w:tcPr>
            <w:tcW w:w="6506" w:type="dxa"/>
            <w:gridSpan w:val="2"/>
          </w:tcPr>
          <w:p w14:paraId="5081967F" w14:textId="77777777" w:rsidR="00B90DD3" w:rsidRPr="00CE54E8" w:rsidRDefault="00B90DD3" w:rsidP="00E074FF">
            <w:pPr>
              <w:jc w:val="center"/>
              <w:rPr>
                <w:b/>
              </w:rPr>
            </w:pPr>
            <w:r w:rsidRPr="00CE54E8">
              <w:rPr>
                <w:b/>
              </w:rPr>
              <w:t xml:space="preserve">Part I A – Technical </w:t>
            </w:r>
            <w:r w:rsidR="00E074FF">
              <w:rPr>
                <w:b/>
              </w:rPr>
              <w:t>RF</w:t>
            </w:r>
            <w:r w:rsidR="00E05AAC">
              <w:rPr>
                <w:b/>
              </w:rPr>
              <w:t>Q</w:t>
            </w:r>
          </w:p>
        </w:tc>
      </w:tr>
      <w:tr w:rsidR="00B90DD3" w14:paraId="50C5D33A" w14:textId="77777777" w:rsidTr="00575488">
        <w:tc>
          <w:tcPr>
            <w:tcW w:w="1762" w:type="dxa"/>
          </w:tcPr>
          <w:p w14:paraId="7B50DB02" w14:textId="77777777" w:rsidR="00B90DD3" w:rsidRDefault="00B90DD3" w:rsidP="00B90DD3">
            <w:pPr>
              <w:jc w:val="both"/>
            </w:pPr>
            <w:r>
              <w:t>RFQ Title:</w:t>
            </w:r>
          </w:p>
        </w:tc>
        <w:tc>
          <w:tcPr>
            <w:tcW w:w="4744" w:type="dxa"/>
          </w:tcPr>
          <w:p w14:paraId="67EED748" w14:textId="06578A0F" w:rsidR="00B90DD3" w:rsidRPr="00E074FF" w:rsidRDefault="00E074FF" w:rsidP="00B90DD3">
            <w:pPr>
              <w:jc w:val="both"/>
            </w:pPr>
            <w:r w:rsidRPr="00E074FF">
              <w:t>Behavioral Health Treatment</w:t>
            </w:r>
            <w:r w:rsidR="00D77734">
              <w:t xml:space="preserve"> and Supportive Services</w:t>
            </w:r>
          </w:p>
        </w:tc>
      </w:tr>
      <w:tr w:rsidR="00B90DD3" w14:paraId="41EAC554" w14:textId="77777777" w:rsidTr="00575488">
        <w:tc>
          <w:tcPr>
            <w:tcW w:w="1762" w:type="dxa"/>
          </w:tcPr>
          <w:p w14:paraId="50452B64" w14:textId="77777777" w:rsidR="00B90DD3" w:rsidRDefault="00B90DD3" w:rsidP="00B90DD3">
            <w:pPr>
              <w:jc w:val="both"/>
            </w:pPr>
            <w:r>
              <w:t>RFQ:</w:t>
            </w:r>
          </w:p>
        </w:tc>
        <w:tc>
          <w:tcPr>
            <w:tcW w:w="4744" w:type="dxa"/>
          </w:tcPr>
          <w:p w14:paraId="089E7492" w14:textId="71495C57" w:rsidR="00B90DD3" w:rsidRPr="00252602" w:rsidRDefault="00575488" w:rsidP="00CC16A0">
            <w:pPr>
              <w:jc w:val="both"/>
              <w:rPr>
                <w:highlight w:val="yellow"/>
              </w:rPr>
            </w:pPr>
            <w:r w:rsidRPr="00575488">
              <w:t>0001</w:t>
            </w:r>
          </w:p>
        </w:tc>
      </w:tr>
      <w:tr w:rsidR="00B90DD3" w14:paraId="78AF88D9" w14:textId="77777777" w:rsidTr="00575488">
        <w:tc>
          <w:tcPr>
            <w:tcW w:w="1762" w:type="dxa"/>
          </w:tcPr>
          <w:p w14:paraId="66A0FB82" w14:textId="77777777" w:rsidR="00B90DD3" w:rsidRDefault="00B90DD3" w:rsidP="00CC16A0">
            <w:pPr>
              <w:jc w:val="both"/>
            </w:pPr>
            <w:r>
              <w:t>Vendor Name:</w:t>
            </w:r>
          </w:p>
        </w:tc>
        <w:tc>
          <w:tcPr>
            <w:tcW w:w="4744" w:type="dxa"/>
          </w:tcPr>
          <w:p w14:paraId="48DD9BD1" w14:textId="77777777" w:rsidR="00B90DD3" w:rsidRDefault="00B90DD3" w:rsidP="00CC16A0">
            <w:pPr>
              <w:jc w:val="both"/>
            </w:pPr>
          </w:p>
        </w:tc>
      </w:tr>
      <w:tr w:rsidR="00B90DD3" w14:paraId="1520674B" w14:textId="77777777" w:rsidTr="00575488">
        <w:tc>
          <w:tcPr>
            <w:tcW w:w="1762" w:type="dxa"/>
          </w:tcPr>
          <w:p w14:paraId="0121EA91" w14:textId="77777777" w:rsidR="00B90DD3" w:rsidRDefault="00B90DD3" w:rsidP="00CC16A0">
            <w:pPr>
              <w:jc w:val="both"/>
            </w:pPr>
            <w:r>
              <w:t>Address:</w:t>
            </w:r>
          </w:p>
        </w:tc>
        <w:tc>
          <w:tcPr>
            <w:tcW w:w="4744" w:type="dxa"/>
          </w:tcPr>
          <w:p w14:paraId="0D30685D" w14:textId="77777777" w:rsidR="00B90DD3" w:rsidRDefault="00B90DD3" w:rsidP="00CC16A0">
            <w:pPr>
              <w:jc w:val="both"/>
            </w:pPr>
          </w:p>
        </w:tc>
      </w:tr>
      <w:tr w:rsidR="00B90DD3" w14:paraId="10408F62" w14:textId="77777777" w:rsidTr="00575488">
        <w:tc>
          <w:tcPr>
            <w:tcW w:w="1762" w:type="dxa"/>
          </w:tcPr>
          <w:p w14:paraId="17276D5F" w14:textId="256CD058" w:rsidR="00B90DD3" w:rsidRDefault="00575488" w:rsidP="00CC16A0">
            <w:pPr>
              <w:jc w:val="both"/>
            </w:pPr>
            <w:r>
              <w:t>Due</w:t>
            </w:r>
            <w:r w:rsidR="00B90DD3">
              <w:t xml:space="preserve"> Date:</w:t>
            </w:r>
          </w:p>
        </w:tc>
        <w:tc>
          <w:tcPr>
            <w:tcW w:w="4744" w:type="dxa"/>
          </w:tcPr>
          <w:p w14:paraId="5E9B8B6C" w14:textId="3894B045" w:rsidR="00B90DD3" w:rsidRPr="00252602" w:rsidRDefault="00C13E76" w:rsidP="00CC16A0">
            <w:pPr>
              <w:jc w:val="both"/>
              <w:rPr>
                <w:highlight w:val="yellow"/>
              </w:rPr>
            </w:pPr>
            <w:r>
              <w:t>April 4</w:t>
            </w:r>
            <w:r w:rsidR="00D77734" w:rsidRPr="00D77734">
              <w:t>, 2016</w:t>
            </w:r>
            <w:r w:rsidR="00575488">
              <w:t xml:space="preserve">  2:00 PM</w:t>
            </w:r>
          </w:p>
        </w:tc>
      </w:tr>
    </w:tbl>
    <w:p w14:paraId="3334C9A8" w14:textId="77777777" w:rsidR="00DA2120" w:rsidRDefault="00DA2120" w:rsidP="00575488">
      <w:pPr>
        <w:pStyle w:val="Heading4"/>
      </w:pPr>
      <w:r>
        <w:t>Tab II – Table of Contents</w:t>
      </w:r>
    </w:p>
    <w:p w14:paraId="0B2912C4" w14:textId="77777777" w:rsidR="00DA2120" w:rsidRDefault="00DA2120" w:rsidP="00DA2120">
      <w:pPr>
        <w:jc w:val="both"/>
      </w:pPr>
    </w:p>
    <w:p w14:paraId="41C1AFC9" w14:textId="77777777" w:rsidR="00DA2120" w:rsidRDefault="00DA2120" w:rsidP="00DA2120">
      <w:pPr>
        <w:ind w:left="3600"/>
        <w:jc w:val="both"/>
      </w:pPr>
      <w:r>
        <w:t>An accurate and updated table of contents must be provided.</w:t>
      </w:r>
    </w:p>
    <w:p w14:paraId="3E818FE8" w14:textId="77777777" w:rsidR="00DA2120" w:rsidRDefault="00DA2120" w:rsidP="00DA2120">
      <w:pPr>
        <w:jc w:val="both"/>
      </w:pPr>
    </w:p>
    <w:p w14:paraId="0B7A819D" w14:textId="77777777" w:rsidR="00DA2120" w:rsidRDefault="00DA2120" w:rsidP="00DA2120">
      <w:pPr>
        <w:pStyle w:val="Heading4"/>
      </w:pPr>
      <w:r>
        <w:t>Tab III – Vendor Information Sheet</w:t>
      </w:r>
    </w:p>
    <w:p w14:paraId="75CB1EB3" w14:textId="77777777" w:rsidR="00DA2120" w:rsidRDefault="00DA2120" w:rsidP="00DA2120">
      <w:pPr>
        <w:jc w:val="both"/>
      </w:pPr>
    </w:p>
    <w:p w14:paraId="0C65C1DA" w14:textId="77777777" w:rsidR="00DA2120" w:rsidRDefault="00DA2120" w:rsidP="00DA2120">
      <w:pPr>
        <w:ind w:left="3600"/>
        <w:jc w:val="both"/>
      </w:pPr>
      <w:r>
        <w:t>The vendor information sheet completed with an original signature by an individual authorized to bind the organization must be included in this tab.</w:t>
      </w:r>
    </w:p>
    <w:p w14:paraId="36CA6F62" w14:textId="77777777" w:rsidR="00DA2120" w:rsidRPr="00703F50" w:rsidRDefault="00DA2120" w:rsidP="00DA2120">
      <w:pPr>
        <w:jc w:val="both"/>
      </w:pPr>
    </w:p>
    <w:p w14:paraId="0F1FDC5E" w14:textId="77777777" w:rsidR="00DA2120" w:rsidRDefault="00DA2120" w:rsidP="00DA2120">
      <w:pPr>
        <w:pStyle w:val="Heading4"/>
      </w:pPr>
      <w:r>
        <w:t>Tab IV – State Documents</w:t>
      </w:r>
    </w:p>
    <w:p w14:paraId="5455CCDA" w14:textId="77777777" w:rsidR="00DA2120" w:rsidRDefault="00DA2120" w:rsidP="00DA2120">
      <w:pPr>
        <w:jc w:val="both"/>
      </w:pPr>
    </w:p>
    <w:p w14:paraId="7AA0A4B4" w14:textId="77777777" w:rsidR="00DA2120" w:rsidRDefault="00DA2120" w:rsidP="00DA2120">
      <w:pPr>
        <w:ind w:left="3600"/>
        <w:jc w:val="both"/>
      </w:pPr>
      <w:r>
        <w:t>The State documents tab must include the following:</w:t>
      </w:r>
    </w:p>
    <w:p w14:paraId="7FDB819A" w14:textId="77777777" w:rsidR="00DA2120" w:rsidRDefault="00DA2120" w:rsidP="00DA2120"/>
    <w:p w14:paraId="2307E6A9" w14:textId="77777777" w:rsidR="00DA2120" w:rsidRDefault="00DA2120" w:rsidP="00DA2120">
      <w:pPr>
        <w:pStyle w:val="Heading5"/>
      </w:pPr>
      <w:r>
        <w:t>The signature page from all amendments with an original signature by an individual authorized to bind the organization.</w:t>
      </w:r>
    </w:p>
    <w:p w14:paraId="0128A2A9" w14:textId="77777777" w:rsidR="00DA2120" w:rsidRDefault="00DA2120" w:rsidP="00DA2120">
      <w:pPr>
        <w:tabs>
          <w:tab w:val="left" w:pos="3060"/>
        </w:tabs>
        <w:ind w:left="3060" w:hanging="360"/>
      </w:pPr>
    </w:p>
    <w:p w14:paraId="0EF4E8E4" w14:textId="77777777" w:rsidR="00DA2120" w:rsidRPr="00380863" w:rsidRDefault="00DA2120" w:rsidP="00DA2120">
      <w:pPr>
        <w:pStyle w:val="Heading5"/>
      </w:pPr>
      <w:r w:rsidRPr="00380863">
        <w:t>Attachment A – Confidentiality and Certification of Indemnification with an original signature by an individual authorized to bind the organization.</w:t>
      </w:r>
    </w:p>
    <w:p w14:paraId="64972ED8" w14:textId="77777777" w:rsidR="00DA2120" w:rsidRPr="00380863" w:rsidRDefault="00DA2120" w:rsidP="00DA2120">
      <w:pPr>
        <w:tabs>
          <w:tab w:val="left" w:pos="3060"/>
        </w:tabs>
        <w:ind w:left="3060" w:hanging="360"/>
        <w:jc w:val="both"/>
      </w:pPr>
    </w:p>
    <w:p w14:paraId="16ED0CC5" w14:textId="77777777" w:rsidR="00DA2120" w:rsidRPr="00380863" w:rsidRDefault="00DA2120" w:rsidP="00DA2120">
      <w:pPr>
        <w:pStyle w:val="Heading5"/>
      </w:pPr>
      <w:r w:rsidRPr="00380863">
        <w:lastRenderedPageBreak/>
        <w:t>Attachment C – Vendor Certifications with an original signature by an individual authorized to bind the organization.</w:t>
      </w:r>
    </w:p>
    <w:p w14:paraId="1F0F99C4" w14:textId="77777777" w:rsidR="00DA2120" w:rsidRPr="00380863" w:rsidRDefault="00DA2120" w:rsidP="00DA2120"/>
    <w:p w14:paraId="348AB085" w14:textId="77777777" w:rsidR="00DA2120" w:rsidRPr="00380863" w:rsidRDefault="00DA2120" w:rsidP="00DA2120">
      <w:pPr>
        <w:pStyle w:val="Heading5"/>
      </w:pPr>
      <w:r w:rsidRPr="00380863">
        <w:t xml:space="preserve">Attachment </w:t>
      </w:r>
      <w:r w:rsidR="00442243" w:rsidRPr="00380863">
        <w:t>J</w:t>
      </w:r>
      <w:r w:rsidRPr="00380863">
        <w:t xml:space="preserve"> – Certification </w:t>
      </w:r>
      <w:r w:rsidR="00C57E0B" w:rsidRPr="00380863">
        <w:t>R</w:t>
      </w:r>
      <w:r w:rsidRPr="00380863">
        <w:t xml:space="preserve">egarding </w:t>
      </w:r>
      <w:r w:rsidR="004353EB" w:rsidRPr="00380863">
        <w:t>L</w:t>
      </w:r>
      <w:r w:rsidRPr="00380863">
        <w:t>obbying with an original signature by an individual authorized to bind the organization.</w:t>
      </w:r>
    </w:p>
    <w:p w14:paraId="47A2C09F" w14:textId="77777777" w:rsidR="00DA2120" w:rsidRDefault="00DA2120" w:rsidP="00C57E0B"/>
    <w:p w14:paraId="49C47997" w14:textId="77777777" w:rsidR="00DA2120" w:rsidRPr="00BA7016" w:rsidRDefault="00DA2120" w:rsidP="00DA2120">
      <w:pPr>
        <w:pStyle w:val="Heading5"/>
      </w:pPr>
      <w:r>
        <w:t>Copies of any vendor licensing agreements and/or hardware and software maintenance agreements.</w:t>
      </w:r>
    </w:p>
    <w:p w14:paraId="117969EE" w14:textId="77777777" w:rsidR="00DA2120" w:rsidRDefault="00DA2120" w:rsidP="00DA2120">
      <w:pPr>
        <w:tabs>
          <w:tab w:val="left" w:pos="3060"/>
        </w:tabs>
        <w:ind w:left="3060" w:hanging="360"/>
      </w:pPr>
    </w:p>
    <w:p w14:paraId="79E17B4A" w14:textId="77777777" w:rsidR="00DA2120" w:rsidRPr="00FE05B7" w:rsidRDefault="00DA2120" w:rsidP="00DA2120">
      <w:pPr>
        <w:pStyle w:val="Heading5"/>
      </w:pPr>
      <w:r>
        <w:t>Copies of applicable certifications and/or licenses.</w:t>
      </w:r>
    </w:p>
    <w:p w14:paraId="5A43D00D" w14:textId="77777777" w:rsidR="00C57E0B" w:rsidRDefault="00C57E0B" w:rsidP="00C57E0B">
      <w:pPr>
        <w:jc w:val="both"/>
      </w:pPr>
    </w:p>
    <w:p w14:paraId="76915A76" w14:textId="77777777" w:rsidR="00C57E0B" w:rsidRPr="00380863" w:rsidRDefault="00C57E0B" w:rsidP="00C57E0B">
      <w:pPr>
        <w:pStyle w:val="Heading4"/>
      </w:pPr>
      <w:r w:rsidRPr="00A629D1">
        <w:t>Tab V</w:t>
      </w:r>
      <w:r>
        <w:t xml:space="preserve"> </w:t>
      </w:r>
      <w:r w:rsidRPr="00380863">
        <w:t>- Attachment B, Technical Certification of Compliance with Terms and Conditions of RF</w:t>
      </w:r>
      <w:r w:rsidR="002B2EE0" w:rsidRPr="00380863">
        <w:t>Q</w:t>
      </w:r>
      <w:r w:rsidRPr="00380863">
        <w:t xml:space="preserve"> </w:t>
      </w:r>
    </w:p>
    <w:p w14:paraId="4148559B" w14:textId="77777777" w:rsidR="00C57E0B" w:rsidRPr="00380863" w:rsidRDefault="00C57E0B" w:rsidP="00C57E0B">
      <w:pPr>
        <w:jc w:val="both"/>
      </w:pPr>
    </w:p>
    <w:p w14:paraId="0F08F527" w14:textId="77777777" w:rsidR="00C57E0B" w:rsidRPr="00380863" w:rsidRDefault="00C57E0B" w:rsidP="00C57E0B">
      <w:pPr>
        <w:pStyle w:val="Heading5"/>
      </w:pPr>
      <w:r w:rsidRPr="00380863">
        <w:rPr>
          <w:b/>
          <w:i/>
        </w:rPr>
        <w:t>Attachment B</w:t>
      </w:r>
      <w:r w:rsidRPr="00380863">
        <w:t xml:space="preserve"> with an original signature by an individual authorized to bind the organization must be included in this tab.</w:t>
      </w:r>
    </w:p>
    <w:p w14:paraId="65B18479" w14:textId="77777777" w:rsidR="00C57E0B" w:rsidRPr="00380863" w:rsidRDefault="00C57E0B" w:rsidP="00C57E0B"/>
    <w:p w14:paraId="663415B5" w14:textId="77777777" w:rsidR="00C57E0B" w:rsidRPr="00380863" w:rsidRDefault="00C57E0B" w:rsidP="00C57E0B">
      <w:pPr>
        <w:pStyle w:val="Heading5"/>
      </w:pPr>
      <w:r w:rsidRPr="00380863">
        <w:t>If the exception and/or assumption require a change in the terms or wording of any section of the RF</w:t>
      </w:r>
      <w:r w:rsidR="002B2EE0" w:rsidRPr="00380863">
        <w:t>Q</w:t>
      </w:r>
      <w:r w:rsidRPr="00380863">
        <w:t xml:space="preserve">, the contract, or any incorporated documents, vendors </w:t>
      </w:r>
      <w:r w:rsidRPr="00380863">
        <w:rPr>
          <w:b/>
          <w:i/>
        </w:rPr>
        <w:t>must</w:t>
      </w:r>
      <w:r w:rsidRPr="00380863">
        <w:t xml:space="preserve"> provide the specific language that is being proposed on </w:t>
      </w:r>
      <w:r w:rsidRPr="00380863">
        <w:rPr>
          <w:b/>
          <w:i/>
        </w:rPr>
        <w:t>Attachment B</w:t>
      </w:r>
      <w:r w:rsidRPr="00380863">
        <w:t>.</w:t>
      </w:r>
    </w:p>
    <w:p w14:paraId="7731B557" w14:textId="77777777" w:rsidR="00C57E0B" w:rsidRPr="00380863" w:rsidRDefault="00C57E0B" w:rsidP="00C57E0B"/>
    <w:p w14:paraId="4906BCB9" w14:textId="77777777" w:rsidR="00C57E0B" w:rsidRPr="00380863" w:rsidRDefault="00C57E0B" w:rsidP="00C57E0B">
      <w:pPr>
        <w:pStyle w:val="Heading5"/>
      </w:pPr>
      <w:r w:rsidRPr="00380863">
        <w:t xml:space="preserve">Only technical exceptions and/or assumptions should be identified on </w:t>
      </w:r>
      <w:r w:rsidRPr="00380863">
        <w:rPr>
          <w:b/>
          <w:i/>
        </w:rPr>
        <w:t>Attachment B</w:t>
      </w:r>
      <w:r w:rsidRPr="00380863">
        <w:t xml:space="preserve">.  </w:t>
      </w:r>
    </w:p>
    <w:p w14:paraId="2282D143" w14:textId="77777777" w:rsidR="00C57E0B" w:rsidRPr="00587498" w:rsidRDefault="00C57E0B" w:rsidP="00C57E0B">
      <w:pPr>
        <w:tabs>
          <w:tab w:val="left" w:pos="2070"/>
        </w:tabs>
      </w:pPr>
    </w:p>
    <w:p w14:paraId="0FA2B8D5" w14:textId="77777777" w:rsidR="00C57E0B" w:rsidRDefault="00C57E0B" w:rsidP="00C57E0B">
      <w:pPr>
        <w:pStyle w:val="Heading5"/>
      </w:pPr>
      <w:r>
        <w:t xml:space="preserve">The State will not accept additional exceptions and/or assumptions if submitted after the </w:t>
      </w:r>
      <w:r w:rsidR="00500F6E">
        <w:t>RFQ response</w:t>
      </w:r>
      <w:r>
        <w:t xml:space="preserve"> deadline.  If vendors do not specify any exceptions and/or assumptions in detail at time of submission, the State will not consider any additional exceptions and/or assumptions during negotiations.</w:t>
      </w:r>
    </w:p>
    <w:p w14:paraId="70996D69" w14:textId="77777777" w:rsidR="00DA2120" w:rsidRPr="00703F50" w:rsidRDefault="00DA2120" w:rsidP="00DA2120">
      <w:pPr>
        <w:jc w:val="both"/>
      </w:pPr>
    </w:p>
    <w:p w14:paraId="49075186" w14:textId="77777777" w:rsidR="00DA2120" w:rsidRDefault="00DA2120" w:rsidP="00DA2120">
      <w:pPr>
        <w:pStyle w:val="Heading4"/>
      </w:pPr>
      <w:r>
        <w:t xml:space="preserve">Tab </w:t>
      </w:r>
      <w:r w:rsidRPr="00380863">
        <w:t xml:space="preserve">VI – Section </w:t>
      </w:r>
      <w:r w:rsidR="0026544A" w:rsidRPr="00380863">
        <w:t>3</w:t>
      </w:r>
      <w:r w:rsidR="0010175D" w:rsidRPr="00380863">
        <w:t>.2</w:t>
      </w:r>
      <w:r w:rsidRPr="00380863">
        <w:t xml:space="preserve"> – </w:t>
      </w:r>
      <w:r w:rsidR="0010175D" w:rsidRPr="00380863">
        <w:t>General Minimum Qualifications</w:t>
      </w:r>
    </w:p>
    <w:p w14:paraId="38CF6F9A" w14:textId="77777777" w:rsidR="00DA2120" w:rsidRDefault="00DA2120" w:rsidP="00DA2120">
      <w:pPr>
        <w:jc w:val="both"/>
      </w:pPr>
    </w:p>
    <w:p w14:paraId="08F92C55" w14:textId="77777777" w:rsidR="00DA2120" w:rsidRDefault="00DA2120" w:rsidP="00DA2120">
      <w:pPr>
        <w:ind w:left="3600"/>
        <w:jc w:val="both"/>
      </w:pPr>
      <w:r>
        <w:t xml:space="preserve">Vendors must place their written response(s) in </w:t>
      </w:r>
      <w:r>
        <w:rPr>
          <w:b/>
          <w:i/>
        </w:rPr>
        <w:t xml:space="preserve">bold/italics </w:t>
      </w:r>
      <w:r>
        <w:t xml:space="preserve">immediately following the applicable </w:t>
      </w:r>
      <w:r w:rsidR="00C6046A">
        <w:t>RFQ</w:t>
      </w:r>
      <w:r>
        <w:t xml:space="preserve"> question, statement and/or section.</w:t>
      </w:r>
    </w:p>
    <w:p w14:paraId="5A2673FF" w14:textId="77777777" w:rsidR="0010175D" w:rsidRPr="00703F50" w:rsidRDefault="0010175D" w:rsidP="0010175D">
      <w:pPr>
        <w:jc w:val="both"/>
      </w:pPr>
    </w:p>
    <w:p w14:paraId="103CE38B" w14:textId="32B475BB" w:rsidR="0010175D" w:rsidRPr="00380863" w:rsidRDefault="0010175D" w:rsidP="0010175D">
      <w:pPr>
        <w:pStyle w:val="Heading4"/>
      </w:pPr>
      <w:r>
        <w:t xml:space="preserve">Tab VII </w:t>
      </w:r>
      <w:r w:rsidRPr="00380863">
        <w:t xml:space="preserve">– Section 3.3 – </w:t>
      </w:r>
      <w:r w:rsidR="00B62A69">
        <w:t>BHPT Required Attachments</w:t>
      </w:r>
    </w:p>
    <w:p w14:paraId="0AF2002D" w14:textId="77777777" w:rsidR="0010175D" w:rsidRDefault="0010175D" w:rsidP="0010175D">
      <w:pPr>
        <w:jc w:val="both"/>
      </w:pPr>
    </w:p>
    <w:p w14:paraId="00FD6610" w14:textId="752E414E" w:rsidR="0010175D" w:rsidRDefault="00B62A69" w:rsidP="0010175D">
      <w:pPr>
        <w:ind w:left="3600"/>
        <w:jc w:val="both"/>
      </w:pPr>
      <w:r>
        <w:t xml:space="preserve">Vendors must clearly mark each attachment, referencing the corresponding </w:t>
      </w:r>
      <w:r w:rsidR="00E86D00">
        <w:t>r</w:t>
      </w:r>
      <w:r w:rsidR="00327A7A">
        <w:t xml:space="preserve">equirement of </w:t>
      </w:r>
      <w:r w:rsidR="00327A7A" w:rsidRPr="00327A7A">
        <w:rPr>
          <w:b/>
          <w:i/>
        </w:rPr>
        <w:t>S</w:t>
      </w:r>
      <w:r w:rsidR="00E86D00" w:rsidRPr="00327A7A">
        <w:rPr>
          <w:b/>
          <w:i/>
        </w:rPr>
        <w:t xml:space="preserve">ection </w:t>
      </w:r>
      <w:r w:rsidRPr="00327A7A">
        <w:rPr>
          <w:b/>
          <w:i/>
        </w:rPr>
        <w:t>3.2.2</w:t>
      </w:r>
      <w:r>
        <w:t>.</w:t>
      </w:r>
    </w:p>
    <w:p w14:paraId="144131A2" w14:textId="77777777" w:rsidR="0010175D" w:rsidRPr="00703F50" w:rsidRDefault="0010175D" w:rsidP="00DA2120">
      <w:pPr>
        <w:jc w:val="both"/>
      </w:pPr>
    </w:p>
    <w:p w14:paraId="2419C1B6" w14:textId="77777777" w:rsidR="00DA2120" w:rsidRDefault="00DA2120" w:rsidP="00DA2120">
      <w:pPr>
        <w:pStyle w:val="Heading4"/>
      </w:pPr>
      <w:r>
        <w:t xml:space="preserve">Tab </w:t>
      </w:r>
      <w:r w:rsidR="00580F09">
        <w:t>VI</w:t>
      </w:r>
      <w:r w:rsidR="0010175D">
        <w:t>I</w:t>
      </w:r>
      <w:r>
        <w:t xml:space="preserve">I– Section </w:t>
      </w:r>
      <w:r w:rsidR="0026544A">
        <w:t>4</w:t>
      </w:r>
      <w:r>
        <w:t xml:space="preserve"> – Company Background and References</w:t>
      </w:r>
    </w:p>
    <w:p w14:paraId="0B292864" w14:textId="77777777" w:rsidR="00DA2120" w:rsidRDefault="00DA2120" w:rsidP="00DA2120">
      <w:pPr>
        <w:jc w:val="both"/>
      </w:pPr>
    </w:p>
    <w:p w14:paraId="44FF482D" w14:textId="77777777" w:rsidR="00DA2120" w:rsidRPr="00380863" w:rsidRDefault="00DA2120" w:rsidP="00DA2120">
      <w:pPr>
        <w:ind w:left="3600"/>
        <w:jc w:val="both"/>
      </w:pPr>
      <w:r>
        <w:t xml:space="preserve">Vendors must place their written response(s) in </w:t>
      </w:r>
      <w:r>
        <w:rPr>
          <w:b/>
          <w:i/>
        </w:rPr>
        <w:t>bold/italics</w:t>
      </w:r>
      <w:r>
        <w:t xml:space="preserve"> immediately following the applicable </w:t>
      </w:r>
      <w:r w:rsidR="00C6046A">
        <w:t>RFQ</w:t>
      </w:r>
      <w:r>
        <w:t xml:space="preserve"> question, statement and/or section.  This section must also include the requested information in </w:t>
      </w:r>
      <w:r w:rsidRPr="00380863">
        <w:rPr>
          <w:b/>
          <w:i/>
        </w:rPr>
        <w:t xml:space="preserve">Section </w:t>
      </w:r>
      <w:r w:rsidR="0026544A" w:rsidRPr="00380863">
        <w:rPr>
          <w:b/>
          <w:i/>
        </w:rPr>
        <w:t>4</w:t>
      </w:r>
      <w:r w:rsidRPr="00380863">
        <w:rPr>
          <w:b/>
          <w:i/>
        </w:rPr>
        <w:t>.</w:t>
      </w:r>
      <w:r w:rsidR="00920EAF" w:rsidRPr="00380863">
        <w:rPr>
          <w:b/>
          <w:i/>
        </w:rPr>
        <w:t>2</w:t>
      </w:r>
      <w:r w:rsidRPr="00380863">
        <w:rPr>
          <w:b/>
          <w:i/>
        </w:rPr>
        <w:t>, Subcontractor Information</w:t>
      </w:r>
      <w:r w:rsidRPr="00380863">
        <w:t>, if applicable.</w:t>
      </w:r>
    </w:p>
    <w:p w14:paraId="1080BF41" w14:textId="77777777" w:rsidR="00DA2120" w:rsidRPr="00380863" w:rsidRDefault="00DA2120" w:rsidP="00DA2120"/>
    <w:p w14:paraId="3635D4C4" w14:textId="5B0F5F9B" w:rsidR="00DA2120" w:rsidRPr="00380863" w:rsidRDefault="00DA2120" w:rsidP="00DA2120">
      <w:pPr>
        <w:pStyle w:val="Heading4"/>
      </w:pPr>
      <w:r w:rsidRPr="00380863">
        <w:lastRenderedPageBreak/>
        <w:t xml:space="preserve">Tab </w:t>
      </w:r>
      <w:r w:rsidR="0010175D" w:rsidRPr="00380863">
        <w:t>IX</w:t>
      </w:r>
      <w:r w:rsidRPr="00380863">
        <w:t xml:space="preserve"> – Attachment </w:t>
      </w:r>
      <w:r w:rsidR="004914E5">
        <w:t>I</w:t>
      </w:r>
      <w:r w:rsidRPr="00380863">
        <w:t xml:space="preserve"> – Proposed Staff Resume</w:t>
      </w:r>
    </w:p>
    <w:p w14:paraId="4A3026DD" w14:textId="77777777" w:rsidR="00C57E0B" w:rsidRPr="00380863" w:rsidRDefault="00C57E0B" w:rsidP="00C57E0B">
      <w:pPr>
        <w:jc w:val="both"/>
      </w:pPr>
    </w:p>
    <w:p w14:paraId="344FC6F3" w14:textId="77777777" w:rsidR="00C57E0B" w:rsidRPr="00380863" w:rsidRDefault="00C57E0B" w:rsidP="00C57E0B">
      <w:pPr>
        <w:pStyle w:val="Heading5"/>
      </w:pPr>
      <w:r w:rsidRPr="00380863">
        <w:t xml:space="preserve">Vendors must include all proposed staff resumes per </w:t>
      </w:r>
      <w:r w:rsidRPr="00380863">
        <w:rPr>
          <w:b/>
          <w:i/>
        </w:rPr>
        <w:t>Section 4.4, Vendor Staff Resumes</w:t>
      </w:r>
      <w:r w:rsidRPr="00380863">
        <w:t xml:space="preserve"> in this section.  </w:t>
      </w:r>
    </w:p>
    <w:p w14:paraId="739029DF" w14:textId="77777777" w:rsidR="00C57E0B" w:rsidRPr="000E29DB" w:rsidRDefault="00C57E0B" w:rsidP="00C57E0B"/>
    <w:p w14:paraId="7CA348CB" w14:textId="77777777" w:rsidR="00C57E0B" w:rsidRDefault="00C57E0B" w:rsidP="00C57E0B">
      <w:pPr>
        <w:pStyle w:val="Heading5"/>
      </w:pPr>
      <w:r>
        <w:t>This section should also include any subcontractor proposed staff resumes, if applicable.</w:t>
      </w:r>
    </w:p>
    <w:p w14:paraId="1F2C8C75" w14:textId="77777777" w:rsidR="00DA2120" w:rsidRDefault="00DA2120" w:rsidP="00DA2120">
      <w:pPr>
        <w:jc w:val="both"/>
      </w:pPr>
    </w:p>
    <w:p w14:paraId="0B152FF6" w14:textId="77777777" w:rsidR="00DA2120" w:rsidRDefault="00DA2120" w:rsidP="00DA2120">
      <w:pPr>
        <w:pStyle w:val="Heading4"/>
      </w:pPr>
      <w:r>
        <w:t>Tab X – Other Informational Material</w:t>
      </w:r>
    </w:p>
    <w:p w14:paraId="46DDA079" w14:textId="77777777" w:rsidR="00DA2120" w:rsidRDefault="00DA2120" w:rsidP="00DA2120">
      <w:pPr>
        <w:jc w:val="both"/>
      </w:pPr>
    </w:p>
    <w:p w14:paraId="3F620CF6" w14:textId="77777777" w:rsidR="00DA2120" w:rsidRDefault="00DA2120" w:rsidP="00DA2120">
      <w:pPr>
        <w:ind w:left="3600"/>
        <w:jc w:val="both"/>
      </w:pPr>
      <w:r>
        <w:t>Vendors must include any other applicable reference material in this section clearly cross referenced with the</w:t>
      </w:r>
      <w:r w:rsidR="00500F6E">
        <w:t xml:space="preserve"> RFQ response</w:t>
      </w:r>
      <w:r>
        <w:t>.</w:t>
      </w:r>
    </w:p>
    <w:p w14:paraId="2F980C64" w14:textId="77777777" w:rsidR="00DA2120" w:rsidRPr="00703F50" w:rsidRDefault="00DA2120" w:rsidP="00DA2120"/>
    <w:p w14:paraId="772015B1" w14:textId="77777777" w:rsidR="00DA2120" w:rsidRDefault="00DA2120" w:rsidP="00F02AC8">
      <w:pPr>
        <w:pStyle w:val="Heading2"/>
      </w:pPr>
      <w:r>
        <w:t xml:space="preserve">PART I B – CONFIDENTIAL TECHNICAL </w:t>
      </w:r>
      <w:r w:rsidR="00E074FF">
        <w:t>RF</w:t>
      </w:r>
      <w:r w:rsidR="00E05AAC">
        <w:t>Q</w:t>
      </w:r>
    </w:p>
    <w:p w14:paraId="24ED1E70" w14:textId="77777777" w:rsidR="00DA2120" w:rsidRDefault="00DA2120" w:rsidP="00DA2120">
      <w:pPr>
        <w:jc w:val="both"/>
      </w:pPr>
    </w:p>
    <w:p w14:paraId="37B58156" w14:textId="77777777" w:rsidR="00DA2120" w:rsidRPr="00380863" w:rsidRDefault="00DA2120" w:rsidP="00FD09B8">
      <w:pPr>
        <w:pStyle w:val="Heading3"/>
      </w:pPr>
      <w:r>
        <w:t xml:space="preserve">Vendors only need to submit Part I B if the </w:t>
      </w:r>
      <w:r w:rsidR="00E074FF">
        <w:t>RF</w:t>
      </w:r>
      <w:r w:rsidR="00E05AAC">
        <w:t>Q</w:t>
      </w:r>
      <w:r>
        <w:t xml:space="preserve"> includes any confidential technical information </w:t>
      </w:r>
      <w:r>
        <w:rPr>
          <w:b/>
          <w:i/>
        </w:rPr>
        <w:t xml:space="preserve">(Refer to </w:t>
      </w:r>
      <w:r w:rsidRPr="00380863">
        <w:rPr>
          <w:b/>
          <w:i/>
        </w:rPr>
        <w:t>Attachment A, Confidentiality and Certification of Indemnification)</w:t>
      </w:r>
      <w:r w:rsidRPr="00380863">
        <w:t>.</w:t>
      </w:r>
    </w:p>
    <w:p w14:paraId="492F8121" w14:textId="77777777" w:rsidR="00DA2120" w:rsidRDefault="00DA2120" w:rsidP="00DA2120">
      <w:pPr>
        <w:jc w:val="both"/>
      </w:pPr>
    </w:p>
    <w:p w14:paraId="3E79B45E" w14:textId="77777777" w:rsidR="00DA2120" w:rsidRDefault="00CE54E8" w:rsidP="00FD09B8">
      <w:pPr>
        <w:pStyle w:val="Heading3"/>
      </w:pPr>
      <w:r>
        <w:t xml:space="preserve">The confidential technical </w:t>
      </w:r>
      <w:r w:rsidR="00E074FF">
        <w:t>RF</w:t>
      </w:r>
      <w:r w:rsidR="00E05AAC">
        <w:t>Q</w:t>
      </w:r>
      <w:r>
        <w:t xml:space="preserve"> must include:</w:t>
      </w:r>
    </w:p>
    <w:p w14:paraId="5E094AC5" w14:textId="77777777" w:rsidR="00DA2120" w:rsidRPr="003A188E" w:rsidRDefault="00DA2120" w:rsidP="00DA2120"/>
    <w:p w14:paraId="2586527E" w14:textId="77777777" w:rsidR="00DA2120" w:rsidRDefault="00DA2120" w:rsidP="00CE54E8">
      <w:pPr>
        <w:pStyle w:val="Heading4"/>
      </w:pPr>
      <w:r>
        <w:t>One (1) original marked “MASTER”; and</w:t>
      </w:r>
    </w:p>
    <w:p w14:paraId="2D1766F8" w14:textId="77777777" w:rsidR="00DA2120" w:rsidRDefault="00DA2120" w:rsidP="00CE54E8">
      <w:pPr>
        <w:pStyle w:val="Heading4"/>
      </w:pPr>
      <w:r w:rsidRPr="00380863">
        <w:t>Six (6)</w:t>
      </w:r>
      <w:r>
        <w:t xml:space="preserve"> identical copies.</w:t>
      </w:r>
    </w:p>
    <w:p w14:paraId="75D5FE99" w14:textId="77777777" w:rsidR="00DA2120" w:rsidRDefault="00DA2120" w:rsidP="00DA2120"/>
    <w:p w14:paraId="2D9530DD" w14:textId="77777777" w:rsidR="00DA2120" w:rsidRDefault="00DA2120" w:rsidP="00FD09B8">
      <w:pPr>
        <w:pStyle w:val="Heading3"/>
      </w:pPr>
      <w:r>
        <w:t>Format and Content</w:t>
      </w:r>
    </w:p>
    <w:p w14:paraId="4F805CBC" w14:textId="77777777" w:rsidR="00DA2120" w:rsidRPr="00703F50" w:rsidRDefault="00DA2120" w:rsidP="00DA2120">
      <w:pPr>
        <w:jc w:val="both"/>
      </w:pPr>
    </w:p>
    <w:p w14:paraId="0A7278F5" w14:textId="77777777" w:rsidR="00DA2120" w:rsidRDefault="00DA2120" w:rsidP="00DA2120">
      <w:pPr>
        <w:pStyle w:val="Heading4"/>
      </w:pPr>
      <w:r>
        <w:t>Tab I – Title Page</w:t>
      </w:r>
    </w:p>
    <w:p w14:paraId="64970E9E" w14:textId="77777777" w:rsidR="00DA2120" w:rsidRDefault="00DA2120" w:rsidP="00DA2120">
      <w:pPr>
        <w:jc w:val="both"/>
      </w:pPr>
    </w:p>
    <w:p w14:paraId="1218A568" w14:textId="77777777" w:rsidR="00DA2120" w:rsidRDefault="00DA2120" w:rsidP="00DA2120">
      <w:pPr>
        <w:ind w:left="3600"/>
        <w:jc w:val="both"/>
      </w:pPr>
      <w:r>
        <w:t>The title page must include the following:</w:t>
      </w:r>
    </w:p>
    <w:p w14:paraId="568E50BC" w14:textId="77777777" w:rsidR="00B90DD3" w:rsidRDefault="00B90DD3" w:rsidP="00B90DD3">
      <w:pPr>
        <w:jc w:val="both"/>
      </w:pPr>
    </w:p>
    <w:tbl>
      <w:tblPr>
        <w:tblStyle w:val="TableGrid"/>
        <w:tblW w:w="0" w:type="auto"/>
        <w:tblInd w:w="3708" w:type="dxa"/>
        <w:tblLook w:val="04A0" w:firstRow="1" w:lastRow="0" w:firstColumn="1" w:lastColumn="0" w:noHBand="0" w:noVBand="1"/>
      </w:tblPr>
      <w:tblGrid>
        <w:gridCol w:w="1848"/>
        <w:gridCol w:w="4658"/>
      </w:tblGrid>
      <w:tr w:rsidR="00B90DD3" w14:paraId="48451BE5" w14:textId="77777777" w:rsidTr="00575488">
        <w:tc>
          <w:tcPr>
            <w:tcW w:w="6506" w:type="dxa"/>
            <w:gridSpan w:val="2"/>
          </w:tcPr>
          <w:p w14:paraId="2CBC20DA" w14:textId="77777777" w:rsidR="00B90DD3" w:rsidRPr="00CE54E8" w:rsidRDefault="00B90DD3" w:rsidP="00B90DD3">
            <w:pPr>
              <w:jc w:val="center"/>
              <w:rPr>
                <w:b/>
              </w:rPr>
            </w:pPr>
            <w:r w:rsidRPr="00CE54E8">
              <w:rPr>
                <w:b/>
              </w:rPr>
              <w:t xml:space="preserve">Part I B – Confidential Technical </w:t>
            </w:r>
            <w:r w:rsidR="00E05AAC">
              <w:rPr>
                <w:b/>
              </w:rPr>
              <w:t>SOQ</w:t>
            </w:r>
          </w:p>
        </w:tc>
      </w:tr>
      <w:tr w:rsidR="00B90DD3" w14:paraId="2482C40A" w14:textId="77777777" w:rsidTr="00575488">
        <w:tc>
          <w:tcPr>
            <w:tcW w:w="1848" w:type="dxa"/>
          </w:tcPr>
          <w:p w14:paraId="1E4BEBB9" w14:textId="77777777" w:rsidR="00B90DD3" w:rsidRDefault="00B90DD3" w:rsidP="00CC16A0">
            <w:pPr>
              <w:jc w:val="both"/>
            </w:pPr>
            <w:r>
              <w:t>RFQ Title:</w:t>
            </w:r>
          </w:p>
        </w:tc>
        <w:tc>
          <w:tcPr>
            <w:tcW w:w="4658" w:type="dxa"/>
          </w:tcPr>
          <w:p w14:paraId="619ECF47" w14:textId="28D15E13" w:rsidR="00B90DD3" w:rsidRPr="00252602" w:rsidRDefault="00E074FF" w:rsidP="00CC16A0">
            <w:pPr>
              <w:jc w:val="both"/>
              <w:rPr>
                <w:highlight w:val="yellow"/>
              </w:rPr>
            </w:pPr>
            <w:r w:rsidRPr="00E074FF">
              <w:t>Behavioral Health Treatment</w:t>
            </w:r>
            <w:r w:rsidR="00D77734">
              <w:t xml:space="preserve"> &amp; Supportive Services</w:t>
            </w:r>
          </w:p>
        </w:tc>
      </w:tr>
      <w:tr w:rsidR="00B90DD3" w14:paraId="2A746348" w14:textId="77777777" w:rsidTr="00575488">
        <w:tc>
          <w:tcPr>
            <w:tcW w:w="1848" w:type="dxa"/>
          </w:tcPr>
          <w:p w14:paraId="47A78707" w14:textId="77777777" w:rsidR="00B90DD3" w:rsidRDefault="00B90DD3" w:rsidP="00CC16A0">
            <w:pPr>
              <w:jc w:val="both"/>
            </w:pPr>
            <w:r>
              <w:t>RFQ:</w:t>
            </w:r>
          </w:p>
        </w:tc>
        <w:tc>
          <w:tcPr>
            <w:tcW w:w="4658" w:type="dxa"/>
          </w:tcPr>
          <w:p w14:paraId="00F3F7C1" w14:textId="63A884C1" w:rsidR="00B90DD3" w:rsidRPr="00252602" w:rsidRDefault="00575488" w:rsidP="00CC16A0">
            <w:pPr>
              <w:jc w:val="both"/>
              <w:rPr>
                <w:highlight w:val="yellow"/>
              </w:rPr>
            </w:pPr>
            <w:r w:rsidRPr="00575488">
              <w:t>0001</w:t>
            </w:r>
          </w:p>
        </w:tc>
      </w:tr>
      <w:tr w:rsidR="00B90DD3" w14:paraId="4FFB8C41" w14:textId="77777777" w:rsidTr="00575488">
        <w:tc>
          <w:tcPr>
            <w:tcW w:w="1848" w:type="dxa"/>
          </w:tcPr>
          <w:p w14:paraId="4E119587" w14:textId="77777777" w:rsidR="00B90DD3" w:rsidRDefault="00B90DD3" w:rsidP="00CC16A0">
            <w:pPr>
              <w:jc w:val="both"/>
            </w:pPr>
            <w:r>
              <w:t>Vendor Name:</w:t>
            </w:r>
          </w:p>
        </w:tc>
        <w:tc>
          <w:tcPr>
            <w:tcW w:w="4658" w:type="dxa"/>
          </w:tcPr>
          <w:p w14:paraId="13A22F41" w14:textId="77777777" w:rsidR="00B90DD3" w:rsidRDefault="00B90DD3" w:rsidP="00CC16A0">
            <w:pPr>
              <w:jc w:val="both"/>
            </w:pPr>
          </w:p>
        </w:tc>
      </w:tr>
      <w:tr w:rsidR="00B90DD3" w14:paraId="3FBBEE27" w14:textId="77777777" w:rsidTr="00575488">
        <w:tc>
          <w:tcPr>
            <w:tcW w:w="1848" w:type="dxa"/>
          </w:tcPr>
          <w:p w14:paraId="004089EF" w14:textId="77777777" w:rsidR="00B90DD3" w:rsidRDefault="00B90DD3" w:rsidP="00CC16A0">
            <w:pPr>
              <w:jc w:val="both"/>
            </w:pPr>
            <w:r>
              <w:t>Address:</w:t>
            </w:r>
          </w:p>
        </w:tc>
        <w:tc>
          <w:tcPr>
            <w:tcW w:w="4658" w:type="dxa"/>
          </w:tcPr>
          <w:p w14:paraId="46F85404" w14:textId="77777777" w:rsidR="00B90DD3" w:rsidRPr="00D77734" w:rsidRDefault="00B90DD3" w:rsidP="00CC16A0">
            <w:pPr>
              <w:jc w:val="both"/>
            </w:pPr>
          </w:p>
        </w:tc>
      </w:tr>
      <w:tr w:rsidR="00B90DD3" w14:paraId="674DDA55" w14:textId="77777777" w:rsidTr="00575488">
        <w:tc>
          <w:tcPr>
            <w:tcW w:w="1848" w:type="dxa"/>
          </w:tcPr>
          <w:p w14:paraId="27AC2815" w14:textId="07B5DD91" w:rsidR="00B90DD3" w:rsidRDefault="00575488" w:rsidP="00CC16A0">
            <w:pPr>
              <w:jc w:val="both"/>
            </w:pPr>
            <w:r>
              <w:t>Due</w:t>
            </w:r>
            <w:r w:rsidR="00B90DD3">
              <w:t xml:space="preserve"> Date:</w:t>
            </w:r>
          </w:p>
        </w:tc>
        <w:tc>
          <w:tcPr>
            <w:tcW w:w="4658" w:type="dxa"/>
          </w:tcPr>
          <w:p w14:paraId="128A8646" w14:textId="6701B62D" w:rsidR="00B90DD3" w:rsidRPr="00D77734" w:rsidRDefault="00C13E76" w:rsidP="00CC16A0">
            <w:pPr>
              <w:jc w:val="both"/>
            </w:pPr>
            <w:r>
              <w:t>April 4</w:t>
            </w:r>
            <w:r w:rsidRPr="00D77734">
              <w:t>, 2016</w:t>
            </w:r>
            <w:r w:rsidR="00575488">
              <w:t xml:space="preserve">  2:00 PM</w:t>
            </w:r>
          </w:p>
        </w:tc>
      </w:tr>
    </w:tbl>
    <w:p w14:paraId="484350AC" w14:textId="77777777" w:rsidR="00DA2120" w:rsidRPr="00703F50" w:rsidRDefault="00DA2120" w:rsidP="00DA2120">
      <w:pPr>
        <w:jc w:val="both"/>
      </w:pPr>
    </w:p>
    <w:p w14:paraId="597AA05D" w14:textId="77777777" w:rsidR="00DA2120" w:rsidRDefault="00DA2120" w:rsidP="00DA2120">
      <w:pPr>
        <w:pStyle w:val="Heading4"/>
      </w:pPr>
      <w:r>
        <w:t>Tabs – Confidential Technical</w:t>
      </w:r>
    </w:p>
    <w:p w14:paraId="5066F8D5" w14:textId="77777777" w:rsidR="00DA2120" w:rsidRDefault="00DA2120" w:rsidP="00DA2120">
      <w:pPr>
        <w:jc w:val="both"/>
      </w:pPr>
    </w:p>
    <w:p w14:paraId="1964F68C" w14:textId="77777777" w:rsidR="00DA2120" w:rsidRDefault="00DA2120" w:rsidP="00500F6E">
      <w:pPr>
        <w:ind w:left="3600"/>
        <w:jc w:val="both"/>
      </w:pPr>
      <w:r>
        <w:t xml:space="preserve">Vendors must have tabs in the confidential technical information that cross reference back to the technical </w:t>
      </w:r>
      <w:r w:rsidR="00E074FF">
        <w:t>RF</w:t>
      </w:r>
      <w:r w:rsidR="00E05AAC">
        <w:t>Q</w:t>
      </w:r>
      <w:r>
        <w:t>, as applicable.</w:t>
      </w:r>
    </w:p>
    <w:p w14:paraId="5153134D" w14:textId="77777777" w:rsidR="009E1915" w:rsidRPr="00703F50" w:rsidRDefault="009E1915" w:rsidP="00DA2120"/>
    <w:p w14:paraId="38BF9556" w14:textId="77777777" w:rsidR="00DA2120" w:rsidRPr="00703F50" w:rsidRDefault="00DA2120" w:rsidP="00DA2120">
      <w:pPr>
        <w:jc w:val="both"/>
      </w:pPr>
    </w:p>
    <w:p w14:paraId="1D1A81C0" w14:textId="77777777" w:rsidR="004E2F91" w:rsidRDefault="004E2F91" w:rsidP="00DA2120"/>
    <w:p w14:paraId="1CF06B22" w14:textId="56EC8234" w:rsidR="00DA2120" w:rsidRPr="00B62A69" w:rsidRDefault="00B62A69" w:rsidP="00F02AC8">
      <w:pPr>
        <w:pStyle w:val="Heading2"/>
      </w:pPr>
      <w:r w:rsidRPr="00B62A69">
        <w:t>PART I</w:t>
      </w:r>
      <w:r w:rsidR="00DA2120" w:rsidRPr="00B62A69">
        <w:t>I – CONFIDENTIAL FINANCIAL</w:t>
      </w:r>
      <w:r w:rsidR="004E2F91" w:rsidRPr="00B62A69">
        <w:t xml:space="preserve"> INFORMATION</w:t>
      </w:r>
    </w:p>
    <w:p w14:paraId="4E4ABCA9" w14:textId="77777777" w:rsidR="00DA2120" w:rsidRDefault="00DA2120" w:rsidP="00DA2120">
      <w:pPr>
        <w:jc w:val="both"/>
      </w:pPr>
    </w:p>
    <w:p w14:paraId="243479E9" w14:textId="77777777" w:rsidR="00DA2120" w:rsidRDefault="004E2F91" w:rsidP="00FD09B8">
      <w:pPr>
        <w:pStyle w:val="Heading3"/>
      </w:pPr>
      <w:r>
        <w:t>The c</w:t>
      </w:r>
      <w:r w:rsidR="00DA2120">
        <w:t xml:space="preserve">onfidential financial information </w:t>
      </w:r>
      <w:r>
        <w:t xml:space="preserve">part </w:t>
      </w:r>
      <w:r w:rsidR="00DA2120">
        <w:t>must include:</w:t>
      </w:r>
    </w:p>
    <w:p w14:paraId="0C35A34F" w14:textId="77777777" w:rsidR="00DA2120" w:rsidRPr="003A188E" w:rsidRDefault="00DA2120" w:rsidP="00DA2120"/>
    <w:p w14:paraId="00C6C201" w14:textId="77777777" w:rsidR="00DA2120" w:rsidRDefault="00DA2120" w:rsidP="004E2F91">
      <w:pPr>
        <w:pStyle w:val="Heading4"/>
      </w:pPr>
      <w:r>
        <w:lastRenderedPageBreak/>
        <w:t>One (1) original marked “MASTER”; and</w:t>
      </w:r>
    </w:p>
    <w:p w14:paraId="640D4B98" w14:textId="77777777" w:rsidR="00DA2120" w:rsidRPr="00127A46" w:rsidRDefault="00DA2120" w:rsidP="004E2F91">
      <w:pPr>
        <w:pStyle w:val="Heading4"/>
      </w:pPr>
      <w:r w:rsidRPr="003F256D">
        <w:t>One (1)</w:t>
      </w:r>
      <w:r>
        <w:t xml:space="preserve"> identical copy.</w:t>
      </w:r>
    </w:p>
    <w:p w14:paraId="6D19FF00" w14:textId="77777777" w:rsidR="00DA2120" w:rsidRDefault="00DA2120" w:rsidP="00DA2120"/>
    <w:p w14:paraId="1958A72D" w14:textId="77777777" w:rsidR="00DA2120" w:rsidRDefault="00DA2120" w:rsidP="00FD09B8">
      <w:pPr>
        <w:pStyle w:val="Heading3"/>
      </w:pPr>
      <w:r>
        <w:t>Format and Content</w:t>
      </w:r>
    </w:p>
    <w:p w14:paraId="79122CB4" w14:textId="77777777" w:rsidR="00DA2120" w:rsidRPr="00703F50" w:rsidRDefault="00DA2120" w:rsidP="00DA2120">
      <w:pPr>
        <w:jc w:val="both"/>
      </w:pPr>
    </w:p>
    <w:p w14:paraId="494A00E8" w14:textId="77777777" w:rsidR="00DA2120" w:rsidRDefault="00DA2120" w:rsidP="00DA2120">
      <w:pPr>
        <w:pStyle w:val="Heading4"/>
      </w:pPr>
      <w:r>
        <w:t>Tab I – Title Page</w:t>
      </w:r>
    </w:p>
    <w:p w14:paraId="3711A683" w14:textId="77777777" w:rsidR="00DA2120" w:rsidRDefault="00DA2120" w:rsidP="00DA2120">
      <w:pPr>
        <w:jc w:val="both"/>
      </w:pPr>
    </w:p>
    <w:p w14:paraId="3B2DCE73" w14:textId="77777777" w:rsidR="00DA2120" w:rsidRDefault="00DA2120" w:rsidP="00DA2120">
      <w:pPr>
        <w:ind w:left="3600"/>
        <w:jc w:val="both"/>
      </w:pPr>
      <w:r>
        <w:t>The title page must include the following:</w:t>
      </w:r>
    </w:p>
    <w:p w14:paraId="6755E9F7" w14:textId="77777777" w:rsidR="00B90DD3" w:rsidRDefault="00B90DD3" w:rsidP="00B90DD3">
      <w:pPr>
        <w:jc w:val="both"/>
      </w:pPr>
    </w:p>
    <w:tbl>
      <w:tblPr>
        <w:tblStyle w:val="TableGrid"/>
        <w:tblW w:w="0" w:type="auto"/>
        <w:tblInd w:w="3708" w:type="dxa"/>
        <w:tblLook w:val="04A0" w:firstRow="1" w:lastRow="0" w:firstColumn="1" w:lastColumn="0" w:noHBand="0" w:noVBand="1"/>
      </w:tblPr>
      <w:tblGrid>
        <w:gridCol w:w="1848"/>
        <w:gridCol w:w="4658"/>
      </w:tblGrid>
      <w:tr w:rsidR="00B90DD3" w14:paraId="4E131855" w14:textId="77777777" w:rsidTr="00FC58FC">
        <w:tc>
          <w:tcPr>
            <w:tcW w:w="6506" w:type="dxa"/>
            <w:gridSpan w:val="2"/>
          </w:tcPr>
          <w:p w14:paraId="65FDA0EA" w14:textId="77777777" w:rsidR="00B90DD3" w:rsidRPr="004E2F91" w:rsidRDefault="00B90DD3" w:rsidP="00656AB6">
            <w:pPr>
              <w:jc w:val="center"/>
              <w:rPr>
                <w:b/>
              </w:rPr>
            </w:pPr>
            <w:r w:rsidRPr="004E2F91">
              <w:rPr>
                <w:b/>
              </w:rPr>
              <w:t xml:space="preserve">Part III – Confidential </w:t>
            </w:r>
            <w:r w:rsidR="00656AB6">
              <w:rPr>
                <w:b/>
              </w:rPr>
              <w:t>Financial Information</w:t>
            </w:r>
          </w:p>
        </w:tc>
      </w:tr>
      <w:tr w:rsidR="00B90DD3" w14:paraId="2B895E57" w14:textId="77777777" w:rsidTr="00FC58FC">
        <w:tc>
          <w:tcPr>
            <w:tcW w:w="1848" w:type="dxa"/>
          </w:tcPr>
          <w:p w14:paraId="4D99613A" w14:textId="77777777" w:rsidR="00B90DD3" w:rsidRDefault="00B90DD3" w:rsidP="00CC16A0">
            <w:pPr>
              <w:jc w:val="both"/>
            </w:pPr>
            <w:r>
              <w:t>RFQ Title:</w:t>
            </w:r>
          </w:p>
        </w:tc>
        <w:tc>
          <w:tcPr>
            <w:tcW w:w="4658" w:type="dxa"/>
          </w:tcPr>
          <w:p w14:paraId="1033BA93" w14:textId="68427E4E" w:rsidR="00B90DD3" w:rsidRPr="00252602" w:rsidRDefault="00E074FF" w:rsidP="00CC16A0">
            <w:pPr>
              <w:jc w:val="both"/>
              <w:rPr>
                <w:highlight w:val="yellow"/>
              </w:rPr>
            </w:pPr>
            <w:r w:rsidRPr="00E074FF">
              <w:t>Behavioral Health Treatment</w:t>
            </w:r>
            <w:r w:rsidR="00D77734">
              <w:t xml:space="preserve"> &amp; Supportive Services</w:t>
            </w:r>
          </w:p>
        </w:tc>
      </w:tr>
      <w:tr w:rsidR="00B90DD3" w14:paraId="5DD3833D" w14:textId="77777777" w:rsidTr="00FC58FC">
        <w:tc>
          <w:tcPr>
            <w:tcW w:w="1848" w:type="dxa"/>
          </w:tcPr>
          <w:p w14:paraId="4FF4E747" w14:textId="77777777" w:rsidR="00B90DD3" w:rsidRPr="00FC58FC" w:rsidRDefault="00B90DD3" w:rsidP="00CC16A0">
            <w:pPr>
              <w:jc w:val="both"/>
            </w:pPr>
            <w:r w:rsidRPr="00FC58FC">
              <w:t>RFQ:</w:t>
            </w:r>
          </w:p>
        </w:tc>
        <w:tc>
          <w:tcPr>
            <w:tcW w:w="4658" w:type="dxa"/>
          </w:tcPr>
          <w:p w14:paraId="01596710" w14:textId="4F880DCC" w:rsidR="00B90DD3" w:rsidRPr="00FC58FC" w:rsidRDefault="00FC58FC" w:rsidP="00CC16A0">
            <w:pPr>
              <w:jc w:val="both"/>
            </w:pPr>
            <w:r w:rsidRPr="00FC58FC">
              <w:t>0001</w:t>
            </w:r>
          </w:p>
        </w:tc>
      </w:tr>
      <w:tr w:rsidR="00B90DD3" w14:paraId="3F320A6C" w14:textId="77777777" w:rsidTr="00FC58FC">
        <w:tc>
          <w:tcPr>
            <w:tcW w:w="1848" w:type="dxa"/>
          </w:tcPr>
          <w:p w14:paraId="165E9E5F" w14:textId="77777777" w:rsidR="00B90DD3" w:rsidRDefault="00B90DD3" w:rsidP="00CC16A0">
            <w:pPr>
              <w:jc w:val="both"/>
            </w:pPr>
            <w:r>
              <w:t>Vendor Name:</w:t>
            </w:r>
          </w:p>
        </w:tc>
        <w:tc>
          <w:tcPr>
            <w:tcW w:w="4658" w:type="dxa"/>
          </w:tcPr>
          <w:p w14:paraId="46EE4DF8" w14:textId="77777777" w:rsidR="00B90DD3" w:rsidRDefault="00B90DD3" w:rsidP="00CC16A0">
            <w:pPr>
              <w:jc w:val="both"/>
            </w:pPr>
          </w:p>
        </w:tc>
      </w:tr>
      <w:tr w:rsidR="00B90DD3" w14:paraId="1E6748D8" w14:textId="77777777" w:rsidTr="00FC58FC">
        <w:tc>
          <w:tcPr>
            <w:tcW w:w="1848" w:type="dxa"/>
          </w:tcPr>
          <w:p w14:paraId="7DC69737" w14:textId="77777777" w:rsidR="00B90DD3" w:rsidRDefault="00B90DD3" w:rsidP="00CC16A0">
            <w:pPr>
              <w:jc w:val="both"/>
            </w:pPr>
            <w:r>
              <w:t>Address:</w:t>
            </w:r>
          </w:p>
        </w:tc>
        <w:tc>
          <w:tcPr>
            <w:tcW w:w="4658" w:type="dxa"/>
          </w:tcPr>
          <w:p w14:paraId="46A40BD8" w14:textId="77777777" w:rsidR="00B90DD3" w:rsidRDefault="00B90DD3" w:rsidP="00CC16A0">
            <w:pPr>
              <w:jc w:val="both"/>
            </w:pPr>
          </w:p>
        </w:tc>
      </w:tr>
      <w:tr w:rsidR="00B90DD3" w14:paraId="5F4557AA" w14:textId="77777777" w:rsidTr="00FC58FC">
        <w:tc>
          <w:tcPr>
            <w:tcW w:w="1848" w:type="dxa"/>
          </w:tcPr>
          <w:p w14:paraId="7B62451B" w14:textId="53C6C4CB" w:rsidR="00B90DD3" w:rsidRDefault="00FC58FC" w:rsidP="00CC16A0">
            <w:pPr>
              <w:jc w:val="both"/>
            </w:pPr>
            <w:r>
              <w:t>Due</w:t>
            </w:r>
            <w:r w:rsidR="00B90DD3">
              <w:t xml:space="preserve"> Date:</w:t>
            </w:r>
          </w:p>
        </w:tc>
        <w:tc>
          <w:tcPr>
            <w:tcW w:w="4658" w:type="dxa"/>
          </w:tcPr>
          <w:p w14:paraId="04021752" w14:textId="31863775" w:rsidR="00B90DD3" w:rsidRPr="00252602" w:rsidRDefault="00C13E76" w:rsidP="00CC16A0">
            <w:pPr>
              <w:jc w:val="both"/>
              <w:rPr>
                <w:highlight w:val="yellow"/>
              </w:rPr>
            </w:pPr>
            <w:r>
              <w:t>April 4</w:t>
            </w:r>
            <w:r w:rsidRPr="00D77734">
              <w:t>, 2016</w:t>
            </w:r>
            <w:r w:rsidR="00FC58FC">
              <w:t xml:space="preserve"> 2:00 PM</w:t>
            </w:r>
          </w:p>
        </w:tc>
      </w:tr>
    </w:tbl>
    <w:p w14:paraId="23EE1644" w14:textId="77777777" w:rsidR="00DA2120" w:rsidRPr="00703F50" w:rsidRDefault="00DA2120" w:rsidP="00DA2120">
      <w:pPr>
        <w:jc w:val="both"/>
      </w:pPr>
    </w:p>
    <w:p w14:paraId="7FD8FD00" w14:textId="77777777" w:rsidR="00DA2120" w:rsidRDefault="00DA2120" w:rsidP="00DA2120">
      <w:pPr>
        <w:pStyle w:val="Heading4"/>
      </w:pPr>
      <w:r>
        <w:t>Tab II – Financial Information and Documentation</w:t>
      </w:r>
    </w:p>
    <w:p w14:paraId="426EE216" w14:textId="77777777" w:rsidR="00F703C7" w:rsidRDefault="00F703C7" w:rsidP="00F703C7">
      <w:pPr>
        <w:jc w:val="both"/>
      </w:pPr>
    </w:p>
    <w:p w14:paraId="32E42DD9" w14:textId="77777777" w:rsidR="004E2F91" w:rsidRDefault="004E2F91" w:rsidP="004E2F91">
      <w:pPr>
        <w:ind w:left="3600"/>
        <w:jc w:val="both"/>
      </w:pPr>
      <w:r>
        <w:t xml:space="preserve">Vendors must place the information required per </w:t>
      </w:r>
      <w:r w:rsidRPr="00D77734">
        <w:rPr>
          <w:b/>
          <w:i/>
        </w:rPr>
        <w:t>Section 4.1.11</w:t>
      </w:r>
      <w:r>
        <w:t xml:space="preserve"> in this tab.</w:t>
      </w:r>
    </w:p>
    <w:p w14:paraId="76BFBF16" w14:textId="77777777" w:rsidR="004E2F91" w:rsidRDefault="004E2F91" w:rsidP="00F703C7">
      <w:pPr>
        <w:jc w:val="both"/>
      </w:pPr>
    </w:p>
    <w:p w14:paraId="3512A65B" w14:textId="77777777" w:rsidR="00F703C7" w:rsidRDefault="00F703C7" w:rsidP="00F02AC8">
      <w:pPr>
        <w:pStyle w:val="Heading2"/>
      </w:pPr>
      <w:r>
        <w:t xml:space="preserve">CONFIDENTIALITY OF </w:t>
      </w:r>
      <w:r w:rsidR="00E074FF">
        <w:t>RF</w:t>
      </w:r>
      <w:r w:rsidR="00E05AAC">
        <w:t>Q</w:t>
      </w:r>
      <w:r>
        <w:t>S</w:t>
      </w:r>
    </w:p>
    <w:p w14:paraId="2784B22C" w14:textId="77777777" w:rsidR="00F703C7" w:rsidRDefault="00F703C7" w:rsidP="00F703C7">
      <w:pPr>
        <w:ind w:left="720"/>
        <w:jc w:val="both"/>
      </w:pPr>
    </w:p>
    <w:p w14:paraId="28B415E8" w14:textId="77777777" w:rsidR="00F703C7" w:rsidRDefault="00F703C7" w:rsidP="00FD09B8">
      <w:pPr>
        <w:pStyle w:val="Heading3"/>
      </w:pPr>
      <w:r>
        <w:t>As a potential contractor of a public entity, vendors are advised that full disclosure is required by law.</w:t>
      </w:r>
    </w:p>
    <w:p w14:paraId="1FB9298B" w14:textId="77777777" w:rsidR="00F703C7" w:rsidRDefault="00F703C7" w:rsidP="00F703C7"/>
    <w:p w14:paraId="1D7B7F2F" w14:textId="77777777" w:rsidR="00F703C7" w:rsidRDefault="00F703C7" w:rsidP="00FD09B8">
      <w:pPr>
        <w:pStyle w:val="Heading3"/>
      </w:pPr>
      <w:r>
        <w:t xml:space="preserve">Vendors are required to submit written documentation in accordance with </w:t>
      </w:r>
      <w:r w:rsidRPr="003F256D">
        <w:rPr>
          <w:b/>
          <w:i/>
        </w:rPr>
        <w:t>Attachment A, Confidentiality and Certification of Indemnification</w:t>
      </w:r>
      <w:r w:rsidRPr="003F256D">
        <w:t xml:space="preserve"> demonstrating the material within the </w:t>
      </w:r>
      <w:r w:rsidR="00656AB6" w:rsidRPr="003F256D">
        <w:t>RFQ response</w:t>
      </w:r>
      <w:r w:rsidRPr="003F256D">
        <w:t xml:space="preserve"> marked “confidential” </w:t>
      </w:r>
      <w:r w:rsidR="00E074FF" w:rsidRPr="003F256D">
        <w:t>is in</w:t>
      </w:r>
      <w:r w:rsidR="00E074FF">
        <w:t xml:space="preserve"> compliance with N</w:t>
      </w:r>
      <w:r>
        <w:t xml:space="preserve">RS </w:t>
      </w:r>
      <w:r w:rsidRPr="00517E75">
        <w:t>§</w:t>
      </w:r>
      <w:r>
        <w:t xml:space="preserve">600A.030(5)”.  Not conforming to these requirements will cause your </w:t>
      </w:r>
      <w:r w:rsidR="00656AB6">
        <w:t>RFQ response</w:t>
      </w:r>
      <w:r>
        <w:t xml:space="preserve"> to be deemed non-compliant and will not be accepted by the State of Nevada.</w:t>
      </w:r>
    </w:p>
    <w:p w14:paraId="25CADEB4" w14:textId="77777777" w:rsidR="00E912D2" w:rsidRDefault="00E912D2" w:rsidP="00E912D2"/>
    <w:p w14:paraId="72CE74CE" w14:textId="77777777" w:rsidR="00E912D2" w:rsidRDefault="00E912D2" w:rsidP="00FD09B8">
      <w:pPr>
        <w:pStyle w:val="Heading3"/>
      </w:pPr>
      <w:r>
        <w:t>Vendors acknowledge that material not marked as “confidential” will become public record upon contract award.</w:t>
      </w:r>
    </w:p>
    <w:p w14:paraId="756405BC" w14:textId="77777777" w:rsidR="00E912D2" w:rsidRDefault="00E912D2" w:rsidP="00E912D2"/>
    <w:p w14:paraId="193CE3BA" w14:textId="77777777" w:rsidR="00E912D2" w:rsidRDefault="00E912D2" w:rsidP="00FD09B8">
      <w:pPr>
        <w:pStyle w:val="Heading3"/>
      </w:pPr>
      <w:r>
        <w:t>The required CDs must cont</w:t>
      </w:r>
      <w:r w:rsidR="00E60EA7">
        <w:t>ain</w:t>
      </w:r>
      <w:r>
        <w:t xml:space="preserve"> the following:</w:t>
      </w:r>
    </w:p>
    <w:p w14:paraId="4FF915BC" w14:textId="77777777" w:rsidR="00E912D2" w:rsidRDefault="00E912D2" w:rsidP="00E912D2"/>
    <w:p w14:paraId="21C3ABDC" w14:textId="77777777" w:rsidR="00EA3787" w:rsidRDefault="00E912D2" w:rsidP="00E912D2">
      <w:pPr>
        <w:pStyle w:val="Heading4"/>
      </w:pPr>
      <w:r>
        <w:t xml:space="preserve">One (1) </w:t>
      </w:r>
      <w:r>
        <w:rPr>
          <w:b/>
        </w:rPr>
        <w:t>“Master”</w:t>
      </w:r>
      <w:r>
        <w:t xml:space="preserve"> CD with an exact duplicate of the technical and cost proposal contents only.  </w:t>
      </w:r>
    </w:p>
    <w:p w14:paraId="6AA4D33D" w14:textId="77777777" w:rsidR="00EA3787" w:rsidRPr="00EA3787" w:rsidRDefault="00EA3787" w:rsidP="00EA3787"/>
    <w:p w14:paraId="5048AD77" w14:textId="77777777" w:rsidR="00EA3787" w:rsidRDefault="00E912D2" w:rsidP="00EA3787">
      <w:pPr>
        <w:pStyle w:val="Heading5"/>
      </w:pPr>
      <w:r>
        <w:t xml:space="preserve">The electronic files must follow the format and content section for the technical and cost proposal.  </w:t>
      </w:r>
    </w:p>
    <w:p w14:paraId="0F339410" w14:textId="77777777" w:rsidR="00EA3787" w:rsidRPr="00EA3787" w:rsidRDefault="00EA3787" w:rsidP="00EA3787"/>
    <w:p w14:paraId="48C3D785" w14:textId="77777777" w:rsidR="00E912D2" w:rsidRDefault="00E912D2" w:rsidP="00EA3787">
      <w:pPr>
        <w:pStyle w:val="Heading5"/>
      </w:pPr>
      <w:r>
        <w:t>The CD must be packaged in a case and clearly labeled as follows:</w:t>
      </w:r>
    </w:p>
    <w:p w14:paraId="1C2FDB84" w14:textId="77777777" w:rsidR="00EA3787" w:rsidRPr="00EA3787" w:rsidRDefault="00EA3787" w:rsidP="00EA3787"/>
    <w:tbl>
      <w:tblPr>
        <w:tblStyle w:val="TableGrid"/>
        <w:tblW w:w="0" w:type="auto"/>
        <w:tblInd w:w="3708" w:type="dxa"/>
        <w:tblLook w:val="04A0" w:firstRow="1" w:lastRow="0" w:firstColumn="1" w:lastColumn="0" w:noHBand="0" w:noVBand="1"/>
      </w:tblPr>
      <w:tblGrid>
        <w:gridCol w:w="1849"/>
        <w:gridCol w:w="4657"/>
      </w:tblGrid>
      <w:tr w:rsidR="00EA3787" w:rsidRPr="004E2F91" w14:paraId="24EC3E6F" w14:textId="77777777" w:rsidTr="0000756D">
        <w:tc>
          <w:tcPr>
            <w:tcW w:w="6506" w:type="dxa"/>
            <w:gridSpan w:val="2"/>
          </w:tcPr>
          <w:p w14:paraId="73051464" w14:textId="77777777" w:rsidR="00EA3787" w:rsidRPr="004E2F91" w:rsidRDefault="00EA3787" w:rsidP="00EA3787">
            <w:pPr>
              <w:tabs>
                <w:tab w:val="center" w:pos="3258"/>
              </w:tabs>
              <w:jc w:val="center"/>
              <w:rPr>
                <w:b/>
              </w:rPr>
            </w:pPr>
            <w:r>
              <w:rPr>
                <w:b/>
              </w:rPr>
              <w:t>Master CD</w:t>
            </w:r>
          </w:p>
        </w:tc>
      </w:tr>
      <w:tr w:rsidR="00EA3787" w:rsidRPr="00252602" w14:paraId="433A6278" w14:textId="77777777" w:rsidTr="0000756D">
        <w:tc>
          <w:tcPr>
            <w:tcW w:w="1849" w:type="dxa"/>
          </w:tcPr>
          <w:p w14:paraId="1623F6C7" w14:textId="77777777" w:rsidR="00EA3787" w:rsidRDefault="00EA3787" w:rsidP="00EA3787">
            <w:pPr>
              <w:jc w:val="both"/>
            </w:pPr>
            <w:r>
              <w:t>RFQ:</w:t>
            </w:r>
          </w:p>
        </w:tc>
        <w:tc>
          <w:tcPr>
            <w:tcW w:w="4657" w:type="dxa"/>
          </w:tcPr>
          <w:p w14:paraId="7CBEEA95" w14:textId="77AC21A8" w:rsidR="00EA3787" w:rsidRPr="00252602" w:rsidRDefault="00FC58FC" w:rsidP="00EA3787">
            <w:pPr>
              <w:jc w:val="both"/>
              <w:rPr>
                <w:highlight w:val="yellow"/>
              </w:rPr>
            </w:pPr>
            <w:r w:rsidRPr="00FC58FC">
              <w:t>0001</w:t>
            </w:r>
          </w:p>
        </w:tc>
      </w:tr>
      <w:tr w:rsidR="00EA3787" w14:paraId="62637DFF" w14:textId="77777777" w:rsidTr="0000756D">
        <w:tc>
          <w:tcPr>
            <w:tcW w:w="1849" w:type="dxa"/>
          </w:tcPr>
          <w:p w14:paraId="31E077AD" w14:textId="77777777" w:rsidR="00EA3787" w:rsidRDefault="00EA3787" w:rsidP="00EA3787">
            <w:pPr>
              <w:jc w:val="both"/>
            </w:pPr>
            <w:r>
              <w:t>Vendor Name:</w:t>
            </w:r>
          </w:p>
        </w:tc>
        <w:tc>
          <w:tcPr>
            <w:tcW w:w="4657" w:type="dxa"/>
          </w:tcPr>
          <w:p w14:paraId="0B5BF8C6" w14:textId="77777777" w:rsidR="00EA3787" w:rsidRDefault="00EA3787" w:rsidP="00EA3787">
            <w:pPr>
              <w:jc w:val="both"/>
            </w:pPr>
          </w:p>
        </w:tc>
      </w:tr>
      <w:tr w:rsidR="00EA3787" w14:paraId="645B6279" w14:textId="77777777" w:rsidTr="0000756D">
        <w:tc>
          <w:tcPr>
            <w:tcW w:w="1849" w:type="dxa"/>
            <w:vMerge w:val="restart"/>
          </w:tcPr>
          <w:p w14:paraId="1DE59713" w14:textId="77777777" w:rsidR="00EA3787" w:rsidRDefault="00EA3787" w:rsidP="00EA3787">
            <w:pPr>
              <w:jc w:val="both"/>
            </w:pPr>
            <w:r>
              <w:lastRenderedPageBreak/>
              <w:t>Contents:</w:t>
            </w:r>
          </w:p>
        </w:tc>
        <w:tc>
          <w:tcPr>
            <w:tcW w:w="4657" w:type="dxa"/>
          </w:tcPr>
          <w:p w14:paraId="0BE17BE9" w14:textId="77777777" w:rsidR="00EA3787" w:rsidRDefault="00EA3787" w:rsidP="00E074FF">
            <w:pPr>
              <w:jc w:val="both"/>
            </w:pPr>
            <w:r>
              <w:t xml:space="preserve">Part IA – Technical </w:t>
            </w:r>
            <w:r w:rsidR="00E074FF">
              <w:t>RF</w:t>
            </w:r>
            <w:r w:rsidR="00E05AAC">
              <w:t>Q</w:t>
            </w:r>
          </w:p>
        </w:tc>
      </w:tr>
      <w:tr w:rsidR="00EA3787" w:rsidRPr="00252602" w14:paraId="50B83EFE" w14:textId="77777777" w:rsidTr="0000756D">
        <w:tc>
          <w:tcPr>
            <w:tcW w:w="1849" w:type="dxa"/>
            <w:vMerge/>
          </w:tcPr>
          <w:p w14:paraId="20DDAB14" w14:textId="77777777" w:rsidR="00EA3787" w:rsidRDefault="00EA3787" w:rsidP="00EA3787">
            <w:pPr>
              <w:jc w:val="both"/>
            </w:pPr>
          </w:p>
        </w:tc>
        <w:tc>
          <w:tcPr>
            <w:tcW w:w="4657" w:type="dxa"/>
          </w:tcPr>
          <w:p w14:paraId="72F8E00D" w14:textId="77777777" w:rsidR="00EA3787" w:rsidRPr="00EA3787" w:rsidRDefault="00EA3787" w:rsidP="00E074FF">
            <w:pPr>
              <w:jc w:val="both"/>
            </w:pPr>
            <w:r w:rsidRPr="00EA3787">
              <w:t xml:space="preserve">Part IB – Confidential Technical </w:t>
            </w:r>
            <w:r w:rsidR="00E074FF">
              <w:t>RF</w:t>
            </w:r>
            <w:r w:rsidR="00E05AAC">
              <w:t>Q</w:t>
            </w:r>
          </w:p>
        </w:tc>
      </w:tr>
    </w:tbl>
    <w:p w14:paraId="5C79E53C" w14:textId="77777777" w:rsidR="00EA3787" w:rsidRDefault="00EA3787" w:rsidP="00EA3787"/>
    <w:p w14:paraId="4B5C18AC" w14:textId="77777777" w:rsidR="00FD09B8" w:rsidRDefault="00E912D2" w:rsidP="00E912D2">
      <w:pPr>
        <w:pStyle w:val="Heading4"/>
      </w:pPr>
      <w:r>
        <w:t xml:space="preserve">One (1) </w:t>
      </w:r>
      <w:r>
        <w:rPr>
          <w:b/>
        </w:rPr>
        <w:t>“Public Records CD”</w:t>
      </w:r>
      <w:r>
        <w:t xml:space="preserve"> with the technical and cost proposal contents to be used for public records requests.  </w:t>
      </w:r>
    </w:p>
    <w:p w14:paraId="272B4B36" w14:textId="77777777" w:rsidR="00FD09B8" w:rsidRPr="00FD09B8" w:rsidRDefault="00FD09B8" w:rsidP="00FD09B8"/>
    <w:p w14:paraId="42F13075" w14:textId="77777777" w:rsidR="00FD09B8" w:rsidRDefault="00E912D2" w:rsidP="00FD09B8">
      <w:pPr>
        <w:pStyle w:val="Heading5"/>
      </w:pPr>
      <w:r>
        <w:t xml:space="preserve">This CD </w:t>
      </w:r>
      <w:r>
        <w:rPr>
          <w:b/>
          <w:u w:val="single"/>
        </w:rPr>
        <w:t>must not</w:t>
      </w:r>
      <w:r>
        <w:t xml:space="preserve"> contain any confidential or proprietary information.  </w:t>
      </w:r>
    </w:p>
    <w:p w14:paraId="39DCCA2D" w14:textId="77777777" w:rsidR="00FD09B8" w:rsidRDefault="00FD09B8" w:rsidP="00FD09B8"/>
    <w:p w14:paraId="6644F9BC" w14:textId="77777777" w:rsidR="00FD09B8" w:rsidRPr="00FD09B8" w:rsidRDefault="00FD09B8" w:rsidP="00FD09B8">
      <w:pPr>
        <w:pStyle w:val="Heading5"/>
      </w:pPr>
      <w:r>
        <w:t xml:space="preserve">All electronic files </w:t>
      </w:r>
      <w:r>
        <w:rPr>
          <w:b/>
          <w:i/>
        </w:rPr>
        <w:t xml:space="preserve">must </w:t>
      </w:r>
      <w:r>
        <w:t>be saved in “PDF” format.</w:t>
      </w:r>
    </w:p>
    <w:p w14:paraId="7F2D95E2" w14:textId="77777777" w:rsidR="00FD09B8" w:rsidRPr="00FD09B8" w:rsidRDefault="00FD09B8" w:rsidP="00FD09B8"/>
    <w:p w14:paraId="12DBF138" w14:textId="77777777" w:rsidR="001249B4" w:rsidRDefault="00E912D2" w:rsidP="00FD09B8">
      <w:pPr>
        <w:pStyle w:val="Heading5"/>
      </w:pPr>
      <w:r>
        <w:t>The CD must be packaged in a case and clearly labeled as follows:</w:t>
      </w:r>
    </w:p>
    <w:p w14:paraId="1AC1BD66" w14:textId="77777777" w:rsidR="00E912D2" w:rsidRDefault="00E912D2" w:rsidP="00EA3787"/>
    <w:tbl>
      <w:tblPr>
        <w:tblStyle w:val="TableGrid"/>
        <w:tblW w:w="0" w:type="auto"/>
        <w:tblInd w:w="3708" w:type="dxa"/>
        <w:tblLook w:val="04A0" w:firstRow="1" w:lastRow="0" w:firstColumn="1" w:lastColumn="0" w:noHBand="0" w:noVBand="1"/>
      </w:tblPr>
      <w:tblGrid>
        <w:gridCol w:w="1681"/>
        <w:gridCol w:w="4825"/>
      </w:tblGrid>
      <w:tr w:rsidR="00FD09B8" w:rsidRPr="004E2F91" w14:paraId="2B73ABE5" w14:textId="77777777" w:rsidTr="0000756D">
        <w:tc>
          <w:tcPr>
            <w:tcW w:w="6506" w:type="dxa"/>
            <w:gridSpan w:val="2"/>
          </w:tcPr>
          <w:p w14:paraId="158BB38C" w14:textId="77777777" w:rsidR="00FD09B8" w:rsidRPr="004E2F91" w:rsidRDefault="00FD09B8" w:rsidP="00FD09B8">
            <w:pPr>
              <w:tabs>
                <w:tab w:val="center" w:pos="3258"/>
              </w:tabs>
              <w:jc w:val="center"/>
              <w:rPr>
                <w:b/>
              </w:rPr>
            </w:pPr>
            <w:r>
              <w:rPr>
                <w:b/>
              </w:rPr>
              <w:t>Public Records CD</w:t>
            </w:r>
          </w:p>
        </w:tc>
      </w:tr>
      <w:tr w:rsidR="00FD09B8" w:rsidRPr="00252602" w14:paraId="736D7CBA" w14:textId="77777777" w:rsidTr="0000756D">
        <w:tc>
          <w:tcPr>
            <w:tcW w:w="1681" w:type="dxa"/>
          </w:tcPr>
          <w:p w14:paraId="0F964636" w14:textId="77777777" w:rsidR="00FD09B8" w:rsidRPr="00FC58FC" w:rsidRDefault="00FD09B8" w:rsidP="00FD09B8">
            <w:pPr>
              <w:jc w:val="both"/>
            </w:pPr>
            <w:r w:rsidRPr="00FC58FC">
              <w:t>RFQ:</w:t>
            </w:r>
          </w:p>
        </w:tc>
        <w:tc>
          <w:tcPr>
            <w:tcW w:w="4825" w:type="dxa"/>
          </w:tcPr>
          <w:p w14:paraId="13104D2D" w14:textId="4CC60A4D" w:rsidR="00FD09B8" w:rsidRPr="00FC58FC" w:rsidRDefault="00FC58FC" w:rsidP="00FD09B8">
            <w:pPr>
              <w:jc w:val="both"/>
            </w:pPr>
            <w:r w:rsidRPr="00FC58FC">
              <w:t>0001</w:t>
            </w:r>
          </w:p>
        </w:tc>
      </w:tr>
      <w:tr w:rsidR="00FD09B8" w14:paraId="16EFEA0E" w14:textId="77777777" w:rsidTr="0000756D">
        <w:tc>
          <w:tcPr>
            <w:tcW w:w="1681" w:type="dxa"/>
          </w:tcPr>
          <w:p w14:paraId="4A56F36A" w14:textId="77777777" w:rsidR="00FD09B8" w:rsidRDefault="00FD09B8" w:rsidP="00FD09B8">
            <w:pPr>
              <w:jc w:val="both"/>
            </w:pPr>
            <w:r>
              <w:t>Vendor Name:</w:t>
            </w:r>
          </w:p>
        </w:tc>
        <w:tc>
          <w:tcPr>
            <w:tcW w:w="4825" w:type="dxa"/>
          </w:tcPr>
          <w:p w14:paraId="04C50F7D" w14:textId="77777777" w:rsidR="00FD09B8" w:rsidRDefault="00FD09B8" w:rsidP="00FD09B8">
            <w:pPr>
              <w:jc w:val="both"/>
            </w:pPr>
          </w:p>
        </w:tc>
      </w:tr>
      <w:tr w:rsidR="00FD09B8" w14:paraId="6AED2322" w14:textId="77777777" w:rsidTr="0000756D">
        <w:tc>
          <w:tcPr>
            <w:tcW w:w="1681" w:type="dxa"/>
          </w:tcPr>
          <w:p w14:paraId="0CF2E50B" w14:textId="77777777" w:rsidR="00FD09B8" w:rsidRDefault="00FD09B8" w:rsidP="00FD09B8">
            <w:pPr>
              <w:jc w:val="both"/>
            </w:pPr>
            <w:r>
              <w:t>Contents:</w:t>
            </w:r>
          </w:p>
        </w:tc>
        <w:tc>
          <w:tcPr>
            <w:tcW w:w="4825" w:type="dxa"/>
          </w:tcPr>
          <w:p w14:paraId="5D49952F" w14:textId="77777777" w:rsidR="00FD09B8" w:rsidRDefault="00FD09B8" w:rsidP="00E074FF">
            <w:pPr>
              <w:jc w:val="both"/>
            </w:pPr>
            <w:r>
              <w:t xml:space="preserve">Part IA – Technical </w:t>
            </w:r>
            <w:r w:rsidR="00E074FF">
              <w:t>RFQ</w:t>
            </w:r>
            <w:r>
              <w:t xml:space="preserve"> for Public Records Request</w:t>
            </w:r>
          </w:p>
        </w:tc>
      </w:tr>
    </w:tbl>
    <w:p w14:paraId="047F62A6" w14:textId="77777777" w:rsidR="002A7287" w:rsidRPr="003F3949" w:rsidRDefault="002A7287" w:rsidP="003F3949"/>
    <w:p w14:paraId="25F8343A" w14:textId="16999314" w:rsidR="003F3949" w:rsidRPr="002A1526" w:rsidRDefault="003F3949" w:rsidP="003F3949">
      <w:pPr>
        <w:pStyle w:val="Heading3"/>
      </w:pPr>
      <w:r>
        <w:t xml:space="preserve">The Public Records submitted on the CD will be </w:t>
      </w:r>
      <w:r w:rsidR="002A1526">
        <w:t>stored at the BHPT office and are available for view upon request.</w:t>
      </w:r>
    </w:p>
    <w:p w14:paraId="3DF85835" w14:textId="77777777" w:rsidR="003F3949" w:rsidRDefault="003F3949" w:rsidP="003F3949"/>
    <w:p w14:paraId="7B5CB980" w14:textId="77777777" w:rsidR="003F3949" w:rsidRDefault="003F3949" w:rsidP="003F3949">
      <w:pPr>
        <w:pStyle w:val="Heading3"/>
      </w:pPr>
      <w:r>
        <w:t>It is the vendor’s responsibility to act in protection of the labeled information and agree to defend and indemnify the State of Nevada for honoring such designation.</w:t>
      </w:r>
    </w:p>
    <w:p w14:paraId="2F4551F2" w14:textId="77777777" w:rsidR="003F3949" w:rsidRDefault="003F3949" w:rsidP="003F3949"/>
    <w:p w14:paraId="116580DE" w14:textId="77777777" w:rsidR="003F3949" w:rsidRPr="003F3949" w:rsidRDefault="003F3949" w:rsidP="003F3949">
      <w:pPr>
        <w:pStyle w:val="Heading3"/>
      </w:pPr>
      <w:r>
        <w:t>Failure to label any information that is released by the State shall constitute a complete waiver of any and all claims for damages caused by release of said information.</w:t>
      </w:r>
    </w:p>
    <w:p w14:paraId="7E0D70DA" w14:textId="77777777" w:rsidR="003F3949" w:rsidRPr="003F3949" w:rsidRDefault="003F3949" w:rsidP="003F3949"/>
    <w:p w14:paraId="64AF61D7" w14:textId="77777777" w:rsidR="00974C3E" w:rsidRDefault="00656AB6" w:rsidP="00F02AC8">
      <w:pPr>
        <w:pStyle w:val="Heading2"/>
      </w:pPr>
      <w:r>
        <w:t>RFQ RESPONSE</w:t>
      </w:r>
      <w:r w:rsidR="00974C3E">
        <w:t xml:space="preserve"> PACKAGING</w:t>
      </w:r>
    </w:p>
    <w:p w14:paraId="37495EAE" w14:textId="77777777" w:rsidR="00974C3E" w:rsidRDefault="00974C3E" w:rsidP="00E97936">
      <w:pPr>
        <w:ind w:left="720"/>
        <w:jc w:val="both"/>
      </w:pPr>
    </w:p>
    <w:p w14:paraId="14C2106E" w14:textId="5E1CEAFC" w:rsidR="00AA7868" w:rsidRDefault="00AA7868" w:rsidP="00FD09B8">
      <w:pPr>
        <w:pStyle w:val="Heading3"/>
      </w:pPr>
      <w:bookmarkStart w:id="13" w:name="OLE_LINK9"/>
      <w:bookmarkStart w:id="14" w:name="OLE_LINK10"/>
      <w:r>
        <w:t xml:space="preserve">If </w:t>
      </w:r>
      <w:r w:rsidR="00A26E5C">
        <w:t xml:space="preserve">the separately sealed technical, </w:t>
      </w:r>
      <w:r w:rsidR="0052776E">
        <w:t xml:space="preserve">confidential </w:t>
      </w:r>
      <w:r w:rsidR="00134F15">
        <w:t>technical</w:t>
      </w:r>
      <w:r w:rsidR="00E86D00">
        <w:t>/financial</w:t>
      </w:r>
      <w:r w:rsidR="00134F15">
        <w:t xml:space="preserve"> information</w:t>
      </w:r>
      <w:r w:rsidR="00E86D00">
        <w:t xml:space="preserve"> and</w:t>
      </w:r>
      <w:r w:rsidR="00A26E5C">
        <w:t xml:space="preserve"> CD</w:t>
      </w:r>
      <w:r>
        <w:t>, marked as required, are enclosed in another container for mailing purposes, the outermost container must fully describe the contents of the package and be clearly marked as follows:</w:t>
      </w:r>
    </w:p>
    <w:p w14:paraId="73FD0FEB" w14:textId="77777777" w:rsidR="00AA7868" w:rsidRDefault="00AA7868" w:rsidP="00AA7868"/>
    <w:p w14:paraId="4E58A0E8" w14:textId="64860BBB" w:rsidR="00124974" w:rsidRDefault="00124974" w:rsidP="00FD09B8">
      <w:pPr>
        <w:pStyle w:val="Heading3"/>
      </w:pPr>
      <w:r>
        <w:t>Vendors are encouraged to utilize the copy/past</w:t>
      </w:r>
      <w:r w:rsidR="00EE774A">
        <w:t>e</w:t>
      </w:r>
      <w:r>
        <w:t xml:space="preserve"> feature of word proces</w:t>
      </w:r>
      <w:r w:rsidR="00E86D00">
        <w:t>sing software to replicate this label</w:t>
      </w:r>
      <w:r w:rsidR="00FC58FC">
        <w:t xml:space="preserve"> </w:t>
      </w:r>
      <w:r>
        <w:t xml:space="preserve">for ease and accuracy of </w:t>
      </w:r>
      <w:r w:rsidR="00EE774A">
        <w:t>RFQ response</w:t>
      </w:r>
      <w:r>
        <w:t xml:space="preserve"> packaging.</w:t>
      </w:r>
    </w:p>
    <w:p w14:paraId="3921CBE8" w14:textId="77777777" w:rsidR="00124974" w:rsidRDefault="00124974" w:rsidP="00AA7868"/>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5544"/>
      </w:tblGrid>
      <w:tr w:rsidR="00AA7868" w14:paraId="1B9CE5B2" w14:textId="77777777" w:rsidTr="00CB5A4F">
        <w:tc>
          <w:tcPr>
            <w:tcW w:w="8100" w:type="dxa"/>
            <w:gridSpan w:val="2"/>
          </w:tcPr>
          <w:bookmarkEnd w:id="13"/>
          <w:bookmarkEnd w:id="14"/>
          <w:p w14:paraId="60986523" w14:textId="77777777" w:rsidR="00E074FF" w:rsidRPr="00E074FF" w:rsidRDefault="00E074FF" w:rsidP="005E73B3">
            <w:pPr>
              <w:jc w:val="center"/>
              <w:rPr>
                <w:b/>
              </w:rPr>
            </w:pPr>
            <w:r w:rsidRPr="00E074FF">
              <w:rPr>
                <w:b/>
              </w:rPr>
              <w:t xml:space="preserve">Martie Washington </w:t>
            </w:r>
          </w:p>
          <w:p w14:paraId="516CD218" w14:textId="77777777" w:rsidR="00E074FF" w:rsidRPr="00E074FF" w:rsidRDefault="00E074FF" w:rsidP="005E73B3">
            <w:pPr>
              <w:jc w:val="center"/>
              <w:rPr>
                <w:b/>
              </w:rPr>
            </w:pPr>
            <w:r w:rsidRPr="00E074FF">
              <w:rPr>
                <w:b/>
              </w:rPr>
              <w:t>Division of Public and Behavioral Health</w:t>
            </w:r>
          </w:p>
          <w:p w14:paraId="56C4CF83" w14:textId="77777777" w:rsidR="00E074FF" w:rsidRPr="00E074FF" w:rsidRDefault="00E074FF" w:rsidP="005E73B3">
            <w:pPr>
              <w:jc w:val="center"/>
              <w:rPr>
                <w:b/>
              </w:rPr>
            </w:pPr>
            <w:r w:rsidRPr="00E074FF">
              <w:rPr>
                <w:b/>
              </w:rPr>
              <w:t>Behavioral Health Prevention and Treatment</w:t>
            </w:r>
          </w:p>
          <w:p w14:paraId="5759CAE7" w14:textId="77777777" w:rsidR="00E074FF" w:rsidRPr="00E074FF" w:rsidRDefault="00E074FF" w:rsidP="005E73B3">
            <w:pPr>
              <w:jc w:val="center"/>
              <w:rPr>
                <w:b/>
              </w:rPr>
            </w:pPr>
            <w:r w:rsidRPr="00E074FF">
              <w:rPr>
                <w:b/>
              </w:rPr>
              <w:t>4126 Technology Way, 2</w:t>
            </w:r>
            <w:r w:rsidRPr="00E074FF">
              <w:rPr>
                <w:b/>
                <w:vertAlign w:val="superscript"/>
              </w:rPr>
              <w:t>nd</w:t>
            </w:r>
            <w:r w:rsidRPr="00E074FF">
              <w:rPr>
                <w:b/>
              </w:rPr>
              <w:t xml:space="preserve"> Floor</w:t>
            </w:r>
          </w:p>
          <w:p w14:paraId="2AC9D27E" w14:textId="77777777" w:rsidR="00AA7868" w:rsidRPr="00DD77B1" w:rsidRDefault="00E074FF" w:rsidP="005E73B3">
            <w:pPr>
              <w:jc w:val="center"/>
              <w:rPr>
                <w:b/>
              </w:rPr>
            </w:pPr>
            <w:r w:rsidRPr="00E074FF">
              <w:rPr>
                <w:b/>
              </w:rPr>
              <w:t>Carson City, NV 89706</w:t>
            </w:r>
          </w:p>
        </w:tc>
      </w:tr>
      <w:tr w:rsidR="00AA7868" w14:paraId="0C0A895E" w14:textId="77777777" w:rsidTr="009A2382">
        <w:tc>
          <w:tcPr>
            <w:tcW w:w="2430" w:type="dxa"/>
          </w:tcPr>
          <w:p w14:paraId="6D24A0CC" w14:textId="77777777" w:rsidR="00AA7868" w:rsidRPr="00DD77B1" w:rsidRDefault="00C6046A" w:rsidP="009546CB">
            <w:pPr>
              <w:rPr>
                <w:b/>
              </w:rPr>
            </w:pPr>
            <w:r>
              <w:rPr>
                <w:b/>
              </w:rPr>
              <w:t>RFQ</w:t>
            </w:r>
            <w:r w:rsidR="00AA7868" w:rsidRPr="00DD77B1">
              <w:rPr>
                <w:b/>
              </w:rPr>
              <w:t>:</w:t>
            </w:r>
          </w:p>
        </w:tc>
        <w:tc>
          <w:tcPr>
            <w:tcW w:w="5670" w:type="dxa"/>
          </w:tcPr>
          <w:p w14:paraId="3139A8B9" w14:textId="23445A8D" w:rsidR="00AA7868" w:rsidRPr="00DD77B1" w:rsidRDefault="00FC58FC" w:rsidP="005E73B3">
            <w:pPr>
              <w:rPr>
                <w:highlight w:val="yellow"/>
              </w:rPr>
            </w:pPr>
            <w:r w:rsidRPr="00FC58FC">
              <w:t>0001</w:t>
            </w:r>
          </w:p>
        </w:tc>
      </w:tr>
      <w:tr w:rsidR="00AA7868" w14:paraId="2C0DB2FC" w14:textId="77777777" w:rsidTr="009A2382">
        <w:tc>
          <w:tcPr>
            <w:tcW w:w="2430" w:type="dxa"/>
          </w:tcPr>
          <w:p w14:paraId="0B448B8E" w14:textId="74A2BC2C" w:rsidR="00AA7868" w:rsidRPr="00DD77B1" w:rsidRDefault="00FC58FC" w:rsidP="005E73B3">
            <w:pPr>
              <w:rPr>
                <w:b/>
              </w:rPr>
            </w:pPr>
            <w:r>
              <w:rPr>
                <w:b/>
              </w:rPr>
              <w:t>DUE</w:t>
            </w:r>
            <w:r w:rsidR="00AA7868" w:rsidRPr="00DD77B1">
              <w:rPr>
                <w:b/>
              </w:rPr>
              <w:t xml:space="preserve"> DATE:</w:t>
            </w:r>
          </w:p>
        </w:tc>
        <w:tc>
          <w:tcPr>
            <w:tcW w:w="5670" w:type="dxa"/>
          </w:tcPr>
          <w:p w14:paraId="5FAA8719" w14:textId="7BA7D24B" w:rsidR="00AA7868" w:rsidRPr="00DD77B1" w:rsidRDefault="00C13E76" w:rsidP="005E73B3">
            <w:pPr>
              <w:rPr>
                <w:highlight w:val="yellow"/>
              </w:rPr>
            </w:pPr>
            <w:r>
              <w:t>April 4</w:t>
            </w:r>
            <w:r w:rsidRPr="00D77734">
              <w:t>, 2016</w:t>
            </w:r>
          </w:p>
        </w:tc>
      </w:tr>
      <w:tr w:rsidR="00AA7868" w14:paraId="1CF0C7F8" w14:textId="77777777" w:rsidTr="009A2382">
        <w:tc>
          <w:tcPr>
            <w:tcW w:w="2430" w:type="dxa"/>
          </w:tcPr>
          <w:p w14:paraId="24982C6A" w14:textId="2219E5C3" w:rsidR="00AA7868" w:rsidRPr="00DD77B1" w:rsidRDefault="00AA7868" w:rsidP="005E73B3">
            <w:pPr>
              <w:rPr>
                <w:b/>
              </w:rPr>
            </w:pPr>
            <w:r w:rsidRPr="00DD77B1">
              <w:rPr>
                <w:b/>
              </w:rPr>
              <w:t>TIME:</w:t>
            </w:r>
          </w:p>
        </w:tc>
        <w:tc>
          <w:tcPr>
            <w:tcW w:w="5670" w:type="dxa"/>
          </w:tcPr>
          <w:p w14:paraId="7CECA131" w14:textId="77777777" w:rsidR="00AA7868" w:rsidRDefault="00AA7868" w:rsidP="005E73B3">
            <w:r>
              <w:t>2:00 PM</w:t>
            </w:r>
          </w:p>
        </w:tc>
      </w:tr>
      <w:tr w:rsidR="00AA7868" w14:paraId="5985133A" w14:textId="77777777" w:rsidTr="009A2382">
        <w:tc>
          <w:tcPr>
            <w:tcW w:w="2430" w:type="dxa"/>
          </w:tcPr>
          <w:p w14:paraId="5C342F9D" w14:textId="77777777" w:rsidR="00AA7868" w:rsidRPr="00DD77B1" w:rsidRDefault="00AA7868" w:rsidP="005E73B3">
            <w:pPr>
              <w:rPr>
                <w:b/>
              </w:rPr>
            </w:pPr>
            <w:r w:rsidRPr="00DD77B1">
              <w:rPr>
                <w:b/>
              </w:rPr>
              <w:t>FOR:</w:t>
            </w:r>
          </w:p>
        </w:tc>
        <w:tc>
          <w:tcPr>
            <w:tcW w:w="5670" w:type="dxa"/>
          </w:tcPr>
          <w:p w14:paraId="59136E8E" w14:textId="5A1ECB33" w:rsidR="00AA7868" w:rsidRPr="00E074FF" w:rsidRDefault="00E074FF" w:rsidP="00E912D2">
            <w:r w:rsidRPr="00E074FF">
              <w:t>Behavioral Health Treatment</w:t>
            </w:r>
            <w:r w:rsidR="00D77734">
              <w:t xml:space="preserve"> &amp; Supportive Services</w:t>
            </w:r>
          </w:p>
        </w:tc>
      </w:tr>
      <w:tr w:rsidR="00AA7868" w14:paraId="42394D60" w14:textId="77777777" w:rsidTr="009A2382">
        <w:tc>
          <w:tcPr>
            <w:tcW w:w="2430" w:type="dxa"/>
          </w:tcPr>
          <w:p w14:paraId="613F8983" w14:textId="77777777" w:rsidR="00AA7868" w:rsidRPr="00DD77B1" w:rsidRDefault="00AA7868" w:rsidP="005E73B3">
            <w:pPr>
              <w:rPr>
                <w:b/>
              </w:rPr>
            </w:pPr>
            <w:r w:rsidRPr="00DD77B1">
              <w:rPr>
                <w:b/>
              </w:rPr>
              <w:t>VENDOR’S NAME:</w:t>
            </w:r>
          </w:p>
        </w:tc>
        <w:tc>
          <w:tcPr>
            <w:tcW w:w="5670" w:type="dxa"/>
          </w:tcPr>
          <w:p w14:paraId="5D8B4094" w14:textId="77777777" w:rsidR="00AA7868" w:rsidRDefault="00AA7868" w:rsidP="005E73B3"/>
        </w:tc>
      </w:tr>
    </w:tbl>
    <w:p w14:paraId="2B5A2D06" w14:textId="77777777" w:rsidR="00AA7868" w:rsidRPr="00E97936" w:rsidRDefault="00AA7868" w:rsidP="00AA7868"/>
    <w:p w14:paraId="3D7E0E28" w14:textId="77777777" w:rsidR="00AA7868" w:rsidRDefault="00EE774A" w:rsidP="00FD09B8">
      <w:pPr>
        <w:pStyle w:val="Heading3"/>
      </w:pPr>
      <w:r>
        <w:lastRenderedPageBreak/>
        <w:t>RFQ responses</w:t>
      </w:r>
      <w:r w:rsidR="00AA7868">
        <w:t xml:space="preserve"> </w:t>
      </w:r>
      <w:r w:rsidR="00AA7868" w:rsidRPr="00E008DC">
        <w:rPr>
          <w:b/>
          <w:i/>
        </w:rPr>
        <w:t xml:space="preserve">must be received at the address referenced below no later than the date and time specified </w:t>
      </w:r>
      <w:r w:rsidR="00AA7868" w:rsidRPr="009F33A2">
        <w:rPr>
          <w:b/>
          <w:i/>
        </w:rPr>
        <w:t xml:space="preserve">in Section </w:t>
      </w:r>
      <w:r w:rsidR="003C7D2D" w:rsidRPr="009F33A2">
        <w:rPr>
          <w:b/>
          <w:i/>
        </w:rPr>
        <w:t>8</w:t>
      </w:r>
      <w:r w:rsidR="00AA7868" w:rsidRPr="009F33A2">
        <w:rPr>
          <w:b/>
          <w:i/>
        </w:rPr>
        <w:t xml:space="preserve">, </w:t>
      </w:r>
      <w:r w:rsidR="00C6046A" w:rsidRPr="009F33A2">
        <w:rPr>
          <w:b/>
          <w:i/>
        </w:rPr>
        <w:t>RFQ</w:t>
      </w:r>
      <w:r w:rsidR="00AA7868" w:rsidRPr="009F33A2">
        <w:rPr>
          <w:b/>
          <w:i/>
        </w:rPr>
        <w:t xml:space="preserve"> Timeline</w:t>
      </w:r>
      <w:r w:rsidR="00AA7868" w:rsidRPr="00E008DC">
        <w:rPr>
          <w:b/>
          <w:i/>
        </w:rPr>
        <w:t>.</w:t>
      </w:r>
      <w:r w:rsidR="00AA7868" w:rsidRPr="00E008DC">
        <w:t xml:space="preserve"> </w:t>
      </w:r>
      <w:r w:rsidR="00AA7868">
        <w:t xml:space="preserve"> </w:t>
      </w:r>
      <w:r>
        <w:t>RFQ responses</w:t>
      </w:r>
      <w:r w:rsidR="00AA7868">
        <w:t xml:space="preserve"> that do not arrive by </w:t>
      </w:r>
      <w:r>
        <w:t>the scheduled</w:t>
      </w:r>
      <w:r w:rsidR="00AA7868">
        <w:t xml:space="preserve"> opening </w:t>
      </w:r>
      <w:r>
        <w:t xml:space="preserve">date and </w:t>
      </w:r>
      <w:r w:rsidR="00AA7868">
        <w:t xml:space="preserve">time </w:t>
      </w:r>
      <w:r w:rsidR="00E008DC" w:rsidRPr="00E008DC">
        <w:rPr>
          <w:b/>
          <w:i/>
        </w:rPr>
        <w:t>will not be accepted</w:t>
      </w:r>
      <w:r w:rsidR="00AA7868">
        <w:t xml:space="preserve">.  Vendors may submit their </w:t>
      </w:r>
      <w:r>
        <w:t>RFQ response</w:t>
      </w:r>
      <w:r w:rsidR="00AA7868">
        <w:t xml:space="preserve"> any time prior to the above stated deadline.</w:t>
      </w:r>
    </w:p>
    <w:p w14:paraId="27F1D93E" w14:textId="77777777" w:rsidR="00AA7868" w:rsidRPr="008D24D6" w:rsidRDefault="00AA7868" w:rsidP="007E60B7">
      <w:pPr>
        <w:tabs>
          <w:tab w:val="num" w:pos="2160"/>
        </w:tabs>
        <w:ind w:left="2160" w:hanging="720"/>
      </w:pPr>
    </w:p>
    <w:p w14:paraId="0427E8A8" w14:textId="77777777" w:rsidR="00AA7868" w:rsidRPr="00EE5C6F" w:rsidRDefault="00AA7868" w:rsidP="00FD09B8">
      <w:pPr>
        <w:pStyle w:val="Heading3"/>
      </w:pPr>
      <w:r w:rsidRPr="00EE5C6F">
        <w:t xml:space="preserve">The State will not be held responsible for </w:t>
      </w:r>
      <w:r w:rsidR="00EE774A">
        <w:t xml:space="preserve">RFQ response </w:t>
      </w:r>
      <w:r w:rsidRPr="00EE5C6F">
        <w:t xml:space="preserve">envelopes mishandled as a result of the envelope not being properly prepared.  Facsimile, e-mail or telephone </w:t>
      </w:r>
      <w:r w:rsidR="00EE774A">
        <w:t>responses</w:t>
      </w:r>
      <w:r w:rsidRPr="00EE5C6F">
        <w:t xml:space="preserve"> will NOT be considered; however, at the State’s discretion, the </w:t>
      </w:r>
      <w:r w:rsidR="00EE774A">
        <w:t>RFQ response</w:t>
      </w:r>
      <w:r w:rsidRPr="00EE5C6F">
        <w:t xml:space="preserve"> may be submitted all or in part on electronic media, as requested within the </w:t>
      </w:r>
      <w:r w:rsidR="00C6046A">
        <w:t>RFQ</w:t>
      </w:r>
      <w:r w:rsidRPr="00EE5C6F">
        <w:t xml:space="preserve"> document.  </w:t>
      </w:r>
      <w:r w:rsidR="00EE774A">
        <w:t>RFQ responses</w:t>
      </w:r>
      <w:r w:rsidRPr="00EE5C6F">
        <w:t xml:space="preserve"> may be modified by facsimile, e-mail or written notice provided such notice is received prior to the</w:t>
      </w:r>
      <w:r w:rsidR="00EE774A">
        <w:t xml:space="preserve"> scheduled</w:t>
      </w:r>
      <w:r w:rsidRPr="00EE5C6F">
        <w:t xml:space="preserve"> opening </w:t>
      </w:r>
      <w:r w:rsidR="00EE774A">
        <w:t>date and time.</w:t>
      </w:r>
    </w:p>
    <w:p w14:paraId="77402600" w14:textId="77777777" w:rsidR="003C7D2D" w:rsidRDefault="003C7D2D" w:rsidP="00A629D1"/>
    <w:p w14:paraId="588340E5" w14:textId="77777777" w:rsidR="009546CB" w:rsidRDefault="009546CB" w:rsidP="009546CB"/>
    <w:p w14:paraId="3E5D6E67" w14:textId="77777777" w:rsidR="002E02FF" w:rsidRPr="000F62EE" w:rsidRDefault="001543B4" w:rsidP="00FE2D01">
      <w:pPr>
        <w:pStyle w:val="Heading1"/>
        <w:keepNext w:val="0"/>
      </w:pPr>
      <w:bookmarkStart w:id="15" w:name="_Toc442779901"/>
      <w:r>
        <w:t>RFQ RESPONSE</w:t>
      </w:r>
      <w:r w:rsidR="00D033CB">
        <w:t xml:space="preserve"> </w:t>
      </w:r>
      <w:r w:rsidR="002E02FF" w:rsidRPr="00EE5C6F">
        <w:t>EVALUATION</w:t>
      </w:r>
      <w:r w:rsidR="002E02FF" w:rsidRPr="000F62EE">
        <w:t xml:space="preserve"> AND AWARD PROCESS</w:t>
      </w:r>
      <w:bookmarkEnd w:id="15"/>
    </w:p>
    <w:p w14:paraId="21613DC3" w14:textId="77777777" w:rsidR="002E02FF" w:rsidRDefault="002E02FF" w:rsidP="00FE2D01"/>
    <w:p w14:paraId="2A8B1B3D" w14:textId="77777777" w:rsidR="00D30291" w:rsidRPr="00D16040" w:rsidRDefault="00D30291" w:rsidP="00D30291">
      <w:pPr>
        <w:ind w:left="720"/>
        <w:rPr>
          <w:i/>
        </w:rPr>
      </w:pPr>
      <w:r w:rsidRPr="00D16040">
        <w:rPr>
          <w:i/>
        </w:rPr>
        <w:t xml:space="preserve">The information in this section does not need to be returned with the vendor’s </w:t>
      </w:r>
      <w:r w:rsidR="00E05AAC">
        <w:rPr>
          <w:i/>
        </w:rPr>
        <w:t>response</w:t>
      </w:r>
      <w:r w:rsidRPr="00D16040">
        <w:rPr>
          <w:i/>
        </w:rPr>
        <w:t>.</w:t>
      </w:r>
    </w:p>
    <w:p w14:paraId="35A0ABE2" w14:textId="77777777" w:rsidR="00D30291" w:rsidRPr="00A121FC" w:rsidRDefault="00D30291" w:rsidP="00FE2D01"/>
    <w:p w14:paraId="6FEEC3D5" w14:textId="77777777" w:rsidR="002E02FF" w:rsidRDefault="00D033CB" w:rsidP="00F02AC8">
      <w:pPr>
        <w:pStyle w:val="Heading2"/>
        <w:rPr>
          <w:b w:val="0"/>
        </w:rPr>
      </w:pPr>
      <w:r>
        <w:rPr>
          <w:b w:val="0"/>
        </w:rPr>
        <w:t xml:space="preserve">Minimum Qualifications shall be evaluated on a pass/fail basis.  Only vendors who meet the Minimum Qualifications will have their Technical </w:t>
      </w:r>
      <w:r w:rsidR="00CC7EFE">
        <w:rPr>
          <w:b w:val="0"/>
        </w:rPr>
        <w:t>SO</w:t>
      </w:r>
      <w:r w:rsidR="00E05AAC">
        <w:rPr>
          <w:b w:val="0"/>
        </w:rPr>
        <w:t>Q</w:t>
      </w:r>
      <w:r w:rsidR="002E02FF" w:rsidRPr="00A121FC">
        <w:rPr>
          <w:b w:val="0"/>
        </w:rPr>
        <w:t xml:space="preserve">s </w:t>
      </w:r>
      <w:r>
        <w:rPr>
          <w:b w:val="0"/>
        </w:rPr>
        <w:t>considered.</w:t>
      </w:r>
    </w:p>
    <w:p w14:paraId="35DBAE34" w14:textId="77777777" w:rsidR="004A752D" w:rsidRPr="00A121FC" w:rsidRDefault="004A752D" w:rsidP="004A752D"/>
    <w:p w14:paraId="47B6C30D" w14:textId="77777777" w:rsidR="004A752D" w:rsidRDefault="004A752D" w:rsidP="004A752D">
      <w:pPr>
        <w:pStyle w:val="Heading2"/>
        <w:rPr>
          <w:b w:val="0"/>
        </w:rPr>
      </w:pPr>
      <w:r>
        <w:rPr>
          <w:b w:val="0"/>
        </w:rPr>
        <w:t xml:space="preserve">Technical </w:t>
      </w:r>
      <w:r w:rsidR="00E05AAC">
        <w:rPr>
          <w:b w:val="0"/>
        </w:rPr>
        <w:t>SOQ</w:t>
      </w:r>
      <w:r>
        <w:rPr>
          <w:b w:val="0"/>
        </w:rPr>
        <w:t>s shall be consistently evaluated and scored based upon the following criteria listed below:</w:t>
      </w:r>
    </w:p>
    <w:p w14:paraId="4965B279" w14:textId="77777777" w:rsidR="004A752D" w:rsidRDefault="004A752D" w:rsidP="004A752D"/>
    <w:p w14:paraId="5D7CA33F" w14:textId="77777777" w:rsidR="002E02FF" w:rsidRDefault="002E02FF" w:rsidP="00DB3A37">
      <w:pPr>
        <w:pStyle w:val="Heading3"/>
      </w:pPr>
      <w:r w:rsidRPr="008D24D6">
        <w:t>Demonstrated competence</w:t>
      </w:r>
    </w:p>
    <w:p w14:paraId="118F992E" w14:textId="77777777" w:rsidR="00DB3A37" w:rsidRPr="008D24D6" w:rsidRDefault="00DB3A37" w:rsidP="00DB3A37"/>
    <w:p w14:paraId="4CF445C3" w14:textId="77777777" w:rsidR="002E02FF" w:rsidRDefault="002E02FF" w:rsidP="00DB3A37">
      <w:pPr>
        <w:pStyle w:val="Heading3"/>
      </w:pPr>
      <w:r w:rsidRPr="008D24D6">
        <w:t>Experience in performance of comparable engagements</w:t>
      </w:r>
    </w:p>
    <w:p w14:paraId="522531B1" w14:textId="77777777" w:rsidR="00DB3A37" w:rsidRPr="008D24D6" w:rsidRDefault="00DB3A37" w:rsidP="00DB3A37"/>
    <w:p w14:paraId="77F023B2" w14:textId="77777777" w:rsidR="002E02FF" w:rsidRDefault="002E02FF" w:rsidP="00DB3A37">
      <w:pPr>
        <w:pStyle w:val="Heading3"/>
      </w:pPr>
      <w:r w:rsidRPr="008D24D6">
        <w:t xml:space="preserve">Conformance with the terms of this </w:t>
      </w:r>
      <w:r w:rsidR="00C6046A">
        <w:t>RFQ</w:t>
      </w:r>
    </w:p>
    <w:p w14:paraId="5296600B" w14:textId="77777777" w:rsidR="00DB3A37" w:rsidRPr="008D24D6" w:rsidRDefault="00DB3A37" w:rsidP="00DB3A37"/>
    <w:p w14:paraId="6DEF73EA" w14:textId="77777777" w:rsidR="002E02FF" w:rsidRDefault="002E02FF" w:rsidP="00DB3A37">
      <w:pPr>
        <w:pStyle w:val="Heading3"/>
      </w:pPr>
      <w:r w:rsidRPr="008D24D6">
        <w:t>Expertise and availability of key personnel</w:t>
      </w:r>
    </w:p>
    <w:p w14:paraId="163EC3C2" w14:textId="77777777" w:rsidR="00DB3A37" w:rsidRDefault="00DB3A37" w:rsidP="00DB3A37"/>
    <w:p w14:paraId="72FEF114" w14:textId="77777777" w:rsidR="002E02FF" w:rsidRPr="008D24D6" w:rsidRDefault="002E02FF" w:rsidP="00C26656">
      <w:pPr>
        <w:ind w:left="1440"/>
        <w:jc w:val="both"/>
      </w:pPr>
      <w:r w:rsidRPr="008D24D6">
        <w:t>Note:  Financial stability will be scored on a pass/fail basis</w:t>
      </w:r>
      <w:r w:rsidR="00CD5673">
        <w:t>.</w:t>
      </w:r>
    </w:p>
    <w:p w14:paraId="39738D11" w14:textId="77777777" w:rsidR="002E02FF" w:rsidRPr="008D24D6" w:rsidRDefault="002E02FF" w:rsidP="00C26656">
      <w:pPr>
        <w:jc w:val="both"/>
      </w:pPr>
    </w:p>
    <w:p w14:paraId="20F7A84F" w14:textId="5DAB7E11" w:rsidR="002E02FF" w:rsidRPr="00CD5673" w:rsidRDefault="00A33ACE" w:rsidP="00FE2D01">
      <w:pPr>
        <w:ind w:left="1440"/>
        <w:rPr>
          <w:b/>
        </w:rPr>
      </w:pPr>
      <w:r>
        <w:rPr>
          <w:b/>
        </w:rPr>
        <w:t>RFQ responses</w:t>
      </w:r>
      <w:r w:rsidR="002E02FF" w:rsidRPr="00CD5673">
        <w:rPr>
          <w:b/>
        </w:rPr>
        <w:t xml:space="preserve"> shall be kept confidential until </w:t>
      </w:r>
      <w:r w:rsidR="00FC58FC">
        <w:rPr>
          <w:b/>
        </w:rPr>
        <w:t>an agreement</w:t>
      </w:r>
      <w:r w:rsidR="002E02FF" w:rsidRPr="00CD5673">
        <w:rPr>
          <w:b/>
        </w:rPr>
        <w:t xml:space="preserve"> is awarded.</w:t>
      </w:r>
    </w:p>
    <w:p w14:paraId="58009E16" w14:textId="77777777" w:rsidR="00D61465" w:rsidRPr="00A121FC" w:rsidRDefault="00D61465" w:rsidP="00FE2D01"/>
    <w:p w14:paraId="2ABDA575" w14:textId="77777777" w:rsidR="002E02FF" w:rsidRDefault="002E02FF" w:rsidP="00F02AC8">
      <w:pPr>
        <w:pStyle w:val="Heading2"/>
        <w:rPr>
          <w:b w:val="0"/>
        </w:rPr>
      </w:pPr>
      <w:r w:rsidRPr="00A121FC">
        <w:rPr>
          <w:b w:val="0"/>
        </w:rPr>
        <w:t xml:space="preserve">The </w:t>
      </w:r>
      <w:r w:rsidR="00A33ACE">
        <w:rPr>
          <w:b w:val="0"/>
        </w:rPr>
        <w:t>State</w:t>
      </w:r>
      <w:r w:rsidRPr="00A121FC">
        <w:rPr>
          <w:b w:val="0"/>
        </w:rPr>
        <w:t xml:space="preserve"> may also contact the references provided in response to </w:t>
      </w:r>
      <w:r w:rsidR="00A33ACE">
        <w:rPr>
          <w:i/>
        </w:rPr>
        <w:t>Section 4.3, Business References</w:t>
      </w:r>
      <w:r w:rsidRPr="00A121FC">
        <w:rPr>
          <w:b w:val="0"/>
        </w:rPr>
        <w:t>; contact any vendor to clarify any response; contact any current users of a vendor’s services; solicit information from any available source concerning any aspect of a</w:t>
      </w:r>
      <w:r w:rsidR="00A33ACE">
        <w:rPr>
          <w:b w:val="0"/>
        </w:rPr>
        <w:t>n RFQ response</w:t>
      </w:r>
      <w:r w:rsidRPr="00A121FC">
        <w:rPr>
          <w:b w:val="0"/>
        </w:rPr>
        <w:t>; and seek and review any other information deemed pertinent to the evaluation process.</w:t>
      </w:r>
    </w:p>
    <w:p w14:paraId="48814FD2" w14:textId="77777777" w:rsidR="00B95E80" w:rsidRPr="00B95E80" w:rsidRDefault="00B95E80" w:rsidP="00B95E80"/>
    <w:p w14:paraId="23E00EB9" w14:textId="77777777" w:rsidR="002E02FF" w:rsidRPr="00A121FC" w:rsidRDefault="002E02FF" w:rsidP="00F02AC8">
      <w:pPr>
        <w:pStyle w:val="Heading2"/>
        <w:rPr>
          <w:b w:val="0"/>
        </w:rPr>
      </w:pPr>
      <w:r w:rsidRPr="00A121FC">
        <w:rPr>
          <w:b w:val="0"/>
        </w:rPr>
        <w:t xml:space="preserve">Each vendor must include in its </w:t>
      </w:r>
      <w:r w:rsidR="00523C15">
        <w:rPr>
          <w:b w:val="0"/>
        </w:rPr>
        <w:t>RFQ response</w:t>
      </w:r>
      <w:r w:rsidRPr="00A121FC">
        <w:rPr>
          <w:b w:val="0"/>
        </w:rPr>
        <w:t xml:space="preserve"> a complete disclosure of any alleged significant prior or ongoing contract failures, contract breaches, any civil or criminal litigation or investigations pending which involves the vendor or in which the vendor has been judged guilty or liable.  Failure to comply with the terms of this provision may disqualify any </w:t>
      </w:r>
      <w:r w:rsidR="00523C15">
        <w:rPr>
          <w:b w:val="0"/>
        </w:rPr>
        <w:t>RFQ response</w:t>
      </w:r>
      <w:r w:rsidRPr="00A121FC">
        <w:rPr>
          <w:b w:val="0"/>
        </w:rPr>
        <w:t xml:space="preserve">.  </w:t>
      </w:r>
    </w:p>
    <w:p w14:paraId="65A1841B" w14:textId="77777777" w:rsidR="002E02FF" w:rsidRPr="00A121FC" w:rsidRDefault="002E02FF" w:rsidP="00FE2D01"/>
    <w:p w14:paraId="0055E2CB" w14:textId="77777777" w:rsidR="002E02FF" w:rsidRPr="00A121FC" w:rsidRDefault="001D4FE2" w:rsidP="00F02AC8">
      <w:pPr>
        <w:pStyle w:val="Heading2"/>
        <w:rPr>
          <w:b w:val="0"/>
        </w:rPr>
      </w:pPr>
      <w:r w:rsidRPr="00A121FC">
        <w:rPr>
          <w:b w:val="0"/>
        </w:rPr>
        <w:t xml:space="preserve">Clarification discussions may, at the State’s sole option, be conducted with vendors who submit </w:t>
      </w:r>
      <w:r w:rsidR="00523C15">
        <w:rPr>
          <w:b w:val="0"/>
        </w:rPr>
        <w:t>RFQ responses</w:t>
      </w:r>
      <w:r w:rsidRPr="00A121FC">
        <w:rPr>
          <w:b w:val="0"/>
        </w:rPr>
        <w:t xml:space="preserve">.  Vendors shall be accorded fair and equal treatment with respect to </w:t>
      </w:r>
      <w:r w:rsidRPr="00A121FC">
        <w:rPr>
          <w:b w:val="0"/>
        </w:rPr>
        <w:lastRenderedPageBreak/>
        <w:t xml:space="preserve">any opportunity for discussion and/or written revisions of </w:t>
      </w:r>
      <w:r w:rsidR="00523C15">
        <w:rPr>
          <w:b w:val="0"/>
        </w:rPr>
        <w:t>RFQ responses</w:t>
      </w:r>
      <w:r w:rsidRPr="00A121FC">
        <w:rPr>
          <w:b w:val="0"/>
        </w:rPr>
        <w:t xml:space="preserve">.  Such revisions may be permitted after submissions and prior to award for the purpose of obtaining best and final offers.  </w:t>
      </w:r>
      <w:r w:rsidR="002E02FF" w:rsidRPr="00A121FC">
        <w:rPr>
          <w:b w:val="0"/>
        </w:rPr>
        <w:t xml:space="preserve">In conducting discussions, there shall be no disclosure of any information derived from </w:t>
      </w:r>
      <w:r w:rsidR="00523C15">
        <w:rPr>
          <w:b w:val="0"/>
        </w:rPr>
        <w:t>RFQ responses</w:t>
      </w:r>
      <w:r w:rsidR="002E02FF" w:rsidRPr="00A121FC">
        <w:rPr>
          <w:b w:val="0"/>
        </w:rPr>
        <w:t xml:space="preserve"> submitted by competing vendors. </w:t>
      </w:r>
      <w:r w:rsidR="002D39F1" w:rsidRPr="00A121FC">
        <w:rPr>
          <w:b w:val="0"/>
        </w:rPr>
        <w:t xml:space="preserve"> Any modifications made to the original</w:t>
      </w:r>
      <w:r w:rsidR="00523C15">
        <w:rPr>
          <w:b w:val="0"/>
        </w:rPr>
        <w:t xml:space="preserve"> RFQ response</w:t>
      </w:r>
      <w:r w:rsidR="002D39F1" w:rsidRPr="00A121FC">
        <w:rPr>
          <w:b w:val="0"/>
        </w:rPr>
        <w:t xml:space="preserve"> during the best and final negotiations will be included as part of the contract.</w:t>
      </w:r>
    </w:p>
    <w:p w14:paraId="79EA3732" w14:textId="77777777" w:rsidR="002E02FF" w:rsidRPr="00A121FC" w:rsidRDefault="002E02FF" w:rsidP="00FE2D01"/>
    <w:p w14:paraId="295474E0" w14:textId="77777777" w:rsidR="002E02FF" w:rsidRPr="00A121FC" w:rsidRDefault="002E02FF" w:rsidP="00F02AC8">
      <w:pPr>
        <w:pStyle w:val="Heading2"/>
        <w:rPr>
          <w:b w:val="0"/>
        </w:rPr>
      </w:pPr>
      <w:r w:rsidRPr="00A121FC">
        <w:rPr>
          <w:b w:val="0"/>
        </w:rPr>
        <w:t xml:space="preserve">Any award is contingent upon the successful negotiation of final contract terms.  Negotiations shall be confidential and not subject to disclosure to competing vendors unless and until an agreement is reached.  If contract negotiations cannot be concluded successfully, the State upon written notice to all vendors may negotiate a contract with the next highest scoring vendor or withdraw the </w:t>
      </w:r>
      <w:r w:rsidR="00C6046A">
        <w:rPr>
          <w:b w:val="0"/>
        </w:rPr>
        <w:t>RFQ</w:t>
      </w:r>
      <w:r w:rsidRPr="00A121FC">
        <w:rPr>
          <w:b w:val="0"/>
        </w:rPr>
        <w:t xml:space="preserve">.  </w:t>
      </w:r>
    </w:p>
    <w:p w14:paraId="2814730B" w14:textId="77777777" w:rsidR="002E02FF" w:rsidRPr="00A121FC" w:rsidRDefault="002E02FF" w:rsidP="00FE2D01"/>
    <w:p w14:paraId="338E3348" w14:textId="77777777" w:rsidR="002E02FF" w:rsidRDefault="002E02FF" w:rsidP="00FE2D01">
      <w:pPr>
        <w:pStyle w:val="Heading1"/>
        <w:keepNext w:val="0"/>
      </w:pPr>
      <w:bookmarkStart w:id="16" w:name="_Toc442779902"/>
      <w:r w:rsidRPr="000F62EE">
        <w:t>TERMS</w:t>
      </w:r>
      <w:r w:rsidR="00B94322">
        <w:t xml:space="preserve"> AND</w:t>
      </w:r>
      <w:r w:rsidRPr="000F62EE">
        <w:t xml:space="preserve"> CONDITIONS</w:t>
      </w:r>
      <w:bookmarkEnd w:id="16"/>
    </w:p>
    <w:p w14:paraId="7152132A" w14:textId="77777777" w:rsidR="00912A8B" w:rsidRDefault="00912A8B" w:rsidP="00912A8B"/>
    <w:p w14:paraId="74B6336E" w14:textId="77777777" w:rsidR="00912A8B" w:rsidRPr="000B742B" w:rsidRDefault="00912A8B" w:rsidP="00F02AC8">
      <w:pPr>
        <w:pStyle w:val="Heading2"/>
      </w:pPr>
      <w:r>
        <w:t>PRO</w:t>
      </w:r>
      <w:r w:rsidR="00EB52F4">
        <w:t xml:space="preserve">CUREMENT </w:t>
      </w:r>
      <w:r w:rsidR="00B94322">
        <w:t>AND</w:t>
      </w:r>
      <w:r w:rsidR="00EB52F4">
        <w:t xml:space="preserve"> </w:t>
      </w:r>
      <w:r w:rsidR="00CE7CA9">
        <w:t>RF</w:t>
      </w:r>
      <w:r w:rsidR="00E05AAC">
        <w:t>Q</w:t>
      </w:r>
      <w:r>
        <w:t xml:space="preserve"> TERMS</w:t>
      </w:r>
      <w:r w:rsidR="00B94322">
        <w:t xml:space="preserve"> AND</w:t>
      </w:r>
      <w:r>
        <w:t xml:space="preserve"> CONDITIONS</w:t>
      </w:r>
    </w:p>
    <w:p w14:paraId="0CE008DC" w14:textId="77777777" w:rsidR="00912A8B" w:rsidRDefault="00912A8B" w:rsidP="00912A8B"/>
    <w:p w14:paraId="09C0AA2E" w14:textId="77777777" w:rsidR="00E20AE1" w:rsidRPr="003F256D" w:rsidRDefault="00E20AE1" w:rsidP="00E20AE1">
      <w:pPr>
        <w:ind w:left="1440"/>
        <w:jc w:val="both"/>
      </w:pPr>
      <w:r w:rsidRPr="004F5D46">
        <w:rPr>
          <w:i/>
        </w:rPr>
        <w:t xml:space="preserve">The information in this section does not need to be returned with the vendor’s </w:t>
      </w:r>
      <w:r w:rsidR="00CD441E">
        <w:rPr>
          <w:i/>
        </w:rPr>
        <w:t>RFQ response</w:t>
      </w:r>
      <w:r w:rsidRPr="004F5D46">
        <w:rPr>
          <w:i/>
        </w:rPr>
        <w:t>.</w:t>
      </w:r>
      <w:r>
        <w:t xml:space="preserve">  However, if vendors have any exceptions and/or assumptions to any of the terms and conditions in this section, they MUST identify in detail their exceptions and/or assumptions on </w:t>
      </w:r>
      <w:r w:rsidRPr="003F256D">
        <w:rPr>
          <w:b/>
          <w:i/>
        </w:rPr>
        <w:t>Attachment B, Technical Certification of Compliance.</w:t>
      </w:r>
      <w:r w:rsidRPr="003F256D">
        <w:t xml:space="preserve">  In order for any exceptions and/or assumptions to be considered they </w:t>
      </w:r>
      <w:r w:rsidRPr="003F256D">
        <w:rPr>
          <w:b/>
        </w:rPr>
        <w:t>MUST</w:t>
      </w:r>
      <w:r w:rsidRPr="003F256D">
        <w:t xml:space="preserve"> be documented in </w:t>
      </w:r>
      <w:r w:rsidRPr="003F256D">
        <w:rPr>
          <w:b/>
          <w:i/>
        </w:rPr>
        <w:t>Attachment B.</w:t>
      </w:r>
      <w:r w:rsidRPr="003F256D">
        <w:t xml:space="preserve">  The State will not accept additional exceptions and/or assumptions if submitted after the proposal submission deadline.</w:t>
      </w:r>
    </w:p>
    <w:p w14:paraId="3F4D5A69" w14:textId="77777777" w:rsidR="00E20AE1" w:rsidRPr="003F256D" w:rsidRDefault="00E20AE1" w:rsidP="00912A8B"/>
    <w:p w14:paraId="159254B9" w14:textId="77777777" w:rsidR="00EB52F4" w:rsidRPr="003F256D" w:rsidRDefault="00EB52F4" w:rsidP="00FD09B8">
      <w:pPr>
        <w:pStyle w:val="Heading3"/>
      </w:pPr>
      <w:r w:rsidRPr="003F256D">
        <w:t xml:space="preserve">The State reserves the right to alter, amend, or modify any provisions of this </w:t>
      </w:r>
      <w:r w:rsidR="00C6046A" w:rsidRPr="003F256D">
        <w:t>RFQ</w:t>
      </w:r>
      <w:r w:rsidRPr="003F256D">
        <w:t xml:space="preserve">, or to withdraw this </w:t>
      </w:r>
      <w:r w:rsidR="00C6046A" w:rsidRPr="003F256D">
        <w:t>RFQ</w:t>
      </w:r>
      <w:r w:rsidRPr="003F256D">
        <w:t xml:space="preserve">, at any time prior to the award of a contract pursuant hereto, if it is in the best interest of the State to do so.  </w:t>
      </w:r>
    </w:p>
    <w:p w14:paraId="29C90A3C" w14:textId="77777777" w:rsidR="00EB52F4" w:rsidRPr="003F256D" w:rsidRDefault="00EB52F4" w:rsidP="00EB52F4">
      <w:pPr>
        <w:tabs>
          <w:tab w:val="num" w:pos="2520"/>
        </w:tabs>
        <w:ind w:left="2520" w:hanging="1080"/>
      </w:pPr>
    </w:p>
    <w:p w14:paraId="209A6F26" w14:textId="77777777" w:rsidR="00EB52F4" w:rsidRPr="003F256D" w:rsidRDefault="00EB52F4" w:rsidP="00FD09B8">
      <w:pPr>
        <w:pStyle w:val="Heading3"/>
      </w:pPr>
      <w:r w:rsidRPr="003F256D">
        <w:t xml:space="preserve">The State reserves the right to waive informalities and minor irregularities in </w:t>
      </w:r>
      <w:r w:rsidR="00B051EB" w:rsidRPr="003F256D">
        <w:t>RFQ responses</w:t>
      </w:r>
      <w:r w:rsidRPr="003F256D">
        <w:t xml:space="preserve"> received.</w:t>
      </w:r>
    </w:p>
    <w:p w14:paraId="3FD61766" w14:textId="77777777" w:rsidR="00793BAD" w:rsidRDefault="00793BAD" w:rsidP="00793BAD"/>
    <w:p w14:paraId="2413438B" w14:textId="77777777" w:rsidR="00EB52F4" w:rsidRPr="00CD5673" w:rsidRDefault="00EB52F4" w:rsidP="00FD09B8">
      <w:pPr>
        <w:pStyle w:val="Heading3"/>
      </w:pPr>
      <w:r w:rsidRPr="008D24D6">
        <w:t xml:space="preserve">The State reserves the right to reject any or all </w:t>
      </w:r>
      <w:r w:rsidR="00B051EB">
        <w:t>RFQ responses</w:t>
      </w:r>
      <w:r w:rsidRPr="008D24D6">
        <w:t xml:space="preserve"> received prior to contract award.</w:t>
      </w:r>
    </w:p>
    <w:p w14:paraId="1212E39F" w14:textId="77777777" w:rsidR="00EB52F4" w:rsidRPr="00EB52F4" w:rsidRDefault="00EB52F4" w:rsidP="00EB52F4"/>
    <w:p w14:paraId="79B3001C" w14:textId="77777777" w:rsidR="00EB52F4" w:rsidRPr="00CD5673" w:rsidRDefault="00EB52F4" w:rsidP="00FD09B8">
      <w:pPr>
        <w:pStyle w:val="Heading3"/>
      </w:pPr>
      <w:r w:rsidRPr="008D24D6">
        <w:t xml:space="preserve">Any irregularities or lack of clarity in the </w:t>
      </w:r>
      <w:r w:rsidR="00C6046A">
        <w:t>RFQ</w:t>
      </w:r>
      <w:r w:rsidRPr="008D24D6">
        <w:t xml:space="preserve"> should be brought to the </w:t>
      </w:r>
      <w:r w:rsidR="00CE7CA9">
        <w:t>BHPT</w:t>
      </w:r>
      <w:r w:rsidRPr="008D24D6">
        <w:t xml:space="preserve"> designee’s attention as soon as possible so that corrective addenda may be furnished to prospective vendors.</w:t>
      </w:r>
    </w:p>
    <w:p w14:paraId="63181899" w14:textId="77777777" w:rsidR="00793BAD" w:rsidRDefault="00793BAD" w:rsidP="00793BAD"/>
    <w:p w14:paraId="2E748B1C" w14:textId="77777777" w:rsidR="00793BAD" w:rsidRDefault="00793BAD" w:rsidP="00FD09B8">
      <w:pPr>
        <w:pStyle w:val="Heading3"/>
      </w:pPr>
      <w:r>
        <w:t xml:space="preserve">Descriptions on how any and all services and/or equipment will be used to meet the requirements of this </w:t>
      </w:r>
      <w:r w:rsidR="00C6046A">
        <w:t>RFQ</w:t>
      </w:r>
      <w:r>
        <w:t xml:space="preserve"> shall be given, in detail, along with any additional informational documents that are appropriately marked.</w:t>
      </w:r>
    </w:p>
    <w:p w14:paraId="48098FBB" w14:textId="77777777" w:rsidR="00793BAD" w:rsidRPr="000B742B" w:rsidRDefault="00793BAD" w:rsidP="00793BAD"/>
    <w:p w14:paraId="31DBDB9E" w14:textId="77777777" w:rsidR="00EB52F4" w:rsidRPr="00CD5673" w:rsidRDefault="00EB52F4" w:rsidP="00FD09B8">
      <w:pPr>
        <w:pStyle w:val="Heading3"/>
      </w:pPr>
      <w:r w:rsidRPr="008D24D6">
        <w:t>Alterations, modifications or variations to a</w:t>
      </w:r>
      <w:r w:rsidR="00B051EB">
        <w:t>n RFQ response</w:t>
      </w:r>
      <w:r w:rsidRPr="008D24D6">
        <w:t xml:space="preserve"> may not be considered unless authorized by the </w:t>
      </w:r>
      <w:r w:rsidR="00C6046A">
        <w:t>RFQ</w:t>
      </w:r>
      <w:r w:rsidRPr="008D24D6">
        <w:t xml:space="preserve"> or by addendum or amendment.</w:t>
      </w:r>
    </w:p>
    <w:p w14:paraId="5A84F857" w14:textId="77777777" w:rsidR="00EB52F4" w:rsidRPr="000B742B" w:rsidRDefault="00EB52F4" w:rsidP="00EB52F4">
      <w:pPr>
        <w:tabs>
          <w:tab w:val="num" w:pos="2520"/>
        </w:tabs>
        <w:ind w:left="2520" w:hanging="1080"/>
      </w:pPr>
    </w:p>
    <w:p w14:paraId="3A38076F" w14:textId="0FBD4902" w:rsidR="00EB52F4" w:rsidRPr="00CD5673" w:rsidRDefault="00B051EB" w:rsidP="00FD09B8">
      <w:pPr>
        <w:pStyle w:val="Heading3"/>
      </w:pPr>
      <w:r>
        <w:t>RFQ responses</w:t>
      </w:r>
      <w:r w:rsidR="00EB52F4" w:rsidRPr="008D24D6">
        <w:t xml:space="preserve"> which appear unrealistic in the terms of technical commitments, lack of technical competence, or are indicative of failure to comprehend the complexity and risk of this </w:t>
      </w:r>
      <w:r w:rsidR="00FC58FC">
        <w:t>agreement</w:t>
      </w:r>
      <w:r w:rsidR="00EB52F4" w:rsidRPr="008D24D6">
        <w:t>, may be rejected.</w:t>
      </w:r>
    </w:p>
    <w:p w14:paraId="12820166" w14:textId="77777777" w:rsidR="00EB52F4" w:rsidRPr="000B742B" w:rsidRDefault="00EB52F4" w:rsidP="00EB52F4">
      <w:pPr>
        <w:tabs>
          <w:tab w:val="num" w:pos="2520"/>
        </w:tabs>
        <w:ind w:left="2520" w:hanging="1080"/>
      </w:pPr>
    </w:p>
    <w:p w14:paraId="207C51E4" w14:textId="77777777" w:rsidR="00EB52F4" w:rsidRPr="00CD5673" w:rsidRDefault="00B051EB" w:rsidP="00FD09B8">
      <w:pPr>
        <w:pStyle w:val="Heading3"/>
      </w:pPr>
      <w:r>
        <w:lastRenderedPageBreak/>
        <w:t>RFQ responses</w:t>
      </w:r>
      <w:r w:rsidR="00EB52F4" w:rsidRPr="008D24D6">
        <w:t xml:space="preserve"> from employees of the State of Nevada will be considered in as much as they do not conflict with the State Administrative Manual, NRS Chapter 281 and NRS Chapter 284.</w:t>
      </w:r>
    </w:p>
    <w:p w14:paraId="5C5E5545" w14:textId="77777777" w:rsidR="00EB52F4" w:rsidRPr="000B742B" w:rsidRDefault="00EB52F4" w:rsidP="00EB52F4">
      <w:pPr>
        <w:tabs>
          <w:tab w:val="num" w:pos="2520"/>
        </w:tabs>
        <w:ind w:left="2520" w:hanging="1080"/>
      </w:pPr>
    </w:p>
    <w:p w14:paraId="29FA0FCF" w14:textId="77777777" w:rsidR="00EB52F4" w:rsidRPr="00CD5673" w:rsidRDefault="00EB52F4" w:rsidP="00FD09B8">
      <w:pPr>
        <w:pStyle w:val="Heading3"/>
      </w:pPr>
      <w:r w:rsidRPr="008D24D6">
        <w:t xml:space="preserve">Proposals may be withdrawn by written or facsimile notice received prior to the proposal opening time.  </w:t>
      </w:r>
    </w:p>
    <w:p w14:paraId="793D4692" w14:textId="77777777" w:rsidR="00EB52F4" w:rsidRPr="000B742B" w:rsidRDefault="00EB52F4" w:rsidP="00EB52F4">
      <w:pPr>
        <w:tabs>
          <w:tab w:val="num" w:pos="2520"/>
        </w:tabs>
        <w:ind w:left="2520" w:hanging="1080"/>
      </w:pPr>
    </w:p>
    <w:p w14:paraId="3EC94F18" w14:textId="2DE8BEBA" w:rsidR="00EB52F4" w:rsidRPr="00CD5673" w:rsidRDefault="00EB52F4" w:rsidP="00FD09B8">
      <w:pPr>
        <w:pStyle w:val="Heading3"/>
      </w:pPr>
      <w:r w:rsidRPr="008D24D6">
        <w:t xml:space="preserve">The State is not liable for any costs incurred by vendors prior to entering into a formal </w:t>
      </w:r>
      <w:r w:rsidR="00FC58FC">
        <w:t>agreement</w:t>
      </w:r>
      <w:r w:rsidRPr="008D24D6">
        <w:t xml:space="preserve">.  Costs of developing the </w:t>
      </w:r>
      <w:r w:rsidR="00226751">
        <w:t>RFQ response</w:t>
      </w:r>
      <w:r w:rsidRPr="008D24D6">
        <w:t xml:space="preserve"> or any other such expenses incurred by the vendor in responding to the </w:t>
      </w:r>
      <w:r w:rsidR="00C6046A">
        <w:t>RFQ</w:t>
      </w:r>
      <w:r w:rsidRPr="008D24D6">
        <w:t xml:space="preserve">, are entirely the responsibility of the vendor, and shall not be reimbursed in any manner by the State. </w:t>
      </w:r>
    </w:p>
    <w:p w14:paraId="4BEC0F87" w14:textId="77777777" w:rsidR="00EB52F4" w:rsidRPr="008D24D6" w:rsidRDefault="00EB52F4" w:rsidP="00EB52F4">
      <w:pPr>
        <w:tabs>
          <w:tab w:val="num" w:pos="2520"/>
        </w:tabs>
        <w:ind w:left="2520" w:hanging="1080"/>
        <w:jc w:val="both"/>
      </w:pPr>
    </w:p>
    <w:p w14:paraId="3A1C96A5" w14:textId="77777777" w:rsidR="00EB52F4" w:rsidRPr="006E004D" w:rsidRDefault="00226751" w:rsidP="00FD09B8">
      <w:pPr>
        <w:pStyle w:val="Heading3"/>
      </w:pPr>
      <w:r>
        <w:t>RFQ responses</w:t>
      </w:r>
      <w:r w:rsidR="00EB52F4" w:rsidRPr="006E004D">
        <w:t xml:space="preserve"> submitted </w:t>
      </w:r>
      <w:r w:rsidR="00CB2871">
        <w:t xml:space="preserve">per </w:t>
      </w:r>
      <w:r>
        <w:t xml:space="preserve">the </w:t>
      </w:r>
      <w:r w:rsidR="00CB2871">
        <w:t xml:space="preserve">submission requirements become the property of the State, </w:t>
      </w:r>
      <w:r w:rsidR="00EB52F4" w:rsidRPr="006E004D">
        <w:t xml:space="preserve">selection or rejection does not affect this right; </w:t>
      </w:r>
      <w:r>
        <w:t>RFQ responses</w:t>
      </w:r>
      <w:r w:rsidR="00EB52F4" w:rsidRPr="006E004D">
        <w:t xml:space="preserve"> will be returned only at the State’s option and at the vendor’s request and expense.  </w:t>
      </w:r>
      <w:r w:rsidR="00EB52F4" w:rsidRPr="00CB2871">
        <w:t>The master</w:t>
      </w:r>
      <w:r w:rsidR="00916995" w:rsidRPr="00CB2871">
        <w:t xml:space="preserve">s of the </w:t>
      </w:r>
      <w:r w:rsidR="00EB52F4" w:rsidRPr="00CB2871">
        <w:t xml:space="preserve">technical </w:t>
      </w:r>
      <w:r w:rsidR="00046777">
        <w:t>RF</w:t>
      </w:r>
      <w:r>
        <w:t>Q</w:t>
      </w:r>
      <w:r w:rsidR="00EB52F4" w:rsidRPr="00CB2871">
        <w:t xml:space="preserve">, </w:t>
      </w:r>
      <w:r w:rsidR="00916995" w:rsidRPr="00CB2871">
        <w:t xml:space="preserve">confidential technical </w:t>
      </w:r>
      <w:r w:rsidR="00046777">
        <w:t>RF</w:t>
      </w:r>
      <w:r>
        <w:t>Q</w:t>
      </w:r>
      <w:r w:rsidR="00916995" w:rsidRPr="00CB2871">
        <w:t>, cost proposal and confidential financial information</w:t>
      </w:r>
      <w:r w:rsidR="00EB52F4" w:rsidRPr="006E004D">
        <w:t xml:space="preserve"> of each response shall be retained for official files.</w:t>
      </w:r>
    </w:p>
    <w:p w14:paraId="75CC014B" w14:textId="77777777" w:rsidR="00B0706A" w:rsidRPr="006E004D" w:rsidRDefault="00B0706A" w:rsidP="00B0706A">
      <w:pPr>
        <w:tabs>
          <w:tab w:val="num" w:pos="2520"/>
        </w:tabs>
        <w:ind w:left="2520" w:hanging="1080"/>
      </w:pPr>
    </w:p>
    <w:p w14:paraId="2E5A93C8" w14:textId="77777777" w:rsidR="00B0706A" w:rsidRPr="00366749" w:rsidRDefault="00B0706A" w:rsidP="00FD09B8">
      <w:pPr>
        <w:pStyle w:val="Heading3"/>
      </w:pPr>
      <w:r w:rsidRPr="008D24D6">
        <w:t>The Nevada Attorney General will not render any type of legal opinion regarding this transaction.</w:t>
      </w:r>
    </w:p>
    <w:p w14:paraId="63E42B1B" w14:textId="77777777" w:rsidR="00B0706A" w:rsidRPr="006E004D" w:rsidRDefault="00B0706A" w:rsidP="00B0706A">
      <w:pPr>
        <w:tabs>
          <w:tab w:val="num" w:pos="2520"/>
        </w:tabs>
        <w:ind w:left="2520" w:hanging="1080"/>
      </w:pPr>
    </w:p>
    <w:p w14:paraId="4356A7A4" w14:textId="25CBAF2E" w:rsidR="000B742B" w:rsidRPr="000B742B" w:rsidRDefault="00FC58FC" w:rsidP="00F02AC8">
      <w:pPr>
        <w:pStyle w:val="Heading2"/>
      </w:pPr>
      <w:r>
        <w:t>AGREEMENT</w:t>
      </w:r>
      <w:r w:rsidR="000B742B">
        <w:t xml:space="preserve"> TERMS</w:t>
      </w:r>
      <w:r w:rsidR="00B94322">
        <w:t xml:space="preserve"> AND</w:t>
      </w:r>
      <w:r w:rsidR="000B742B">
        <w:t xml:space="preserve"> CONDITIONS</w:t>
      </w:r>
    </w:p>
    <w:p w14:paraId="6E6A0994" w14:textId="77777777" w:rsidR="00E20AE1" w:rsidRDefault="00E20AE1" w:rsidP="00E20AE1"/>
    <w:p w14:paraId="74FE6C26" w14:textId="77777777" w:rsidR="00E20AE1" w:rsidRPr="001475CC" w:rsidRDefault="00E20AE1" w:rsidP="00E20AE1">
      <w:pPr>
        <w:ind w:left="1440"/>
        <w:jc w:val="both"/>
      </w:pPr>
      <w:r w:rsidRPr="004F5D46">
        <w:rPr>
          <w:i/>
        </w:rPr>
        <w:t xml:space="preserve">The information in this section does not need to be returned with the vendor’s </w:t>
      </w:r>
      <w:r w:rsidR="00CD441E">
        <w:rPr>
          <w:i/>
        </w:rPr>
        <w:t>RFQ response</w:t>
      </w:r>
      <w:r w:rsidRPr="004F5D46">
        <w:rPr>
          <w:i/>
        </w:rPr>
        <w:t>.</w:t>
      </w:r>
      <w:r>
        <w:t xml:space="preserve">  However, if vendors have any exceptions and/or assumptions to any of the terms and conditions in this section, they MUST identify in detail their exceptions and/or assumptions </w:t>
      </w:r>
      <w:r w:rsidRPr="003F256D">
        <w:t xml:space="preserve">on </w:t>
      </w:r>
      <w:r w:rsidRPr="003F256D">
        <w:rPr>
          <w:b/>
          <w:i/>
        </w:rPr>
        <w:t>Attachment B, Technical Certification of Compliance.</w:t>
      </w:r>
      <w:r w:rsidRPr="003F256D">
        <w:t xml:space="preserve">  In order for any exceptions and/or assumptions to be considered they </w:t>
      </w:r>
      <w:r w:rsidRPr="003F256D">
        <w:rPr>
          <w:b/>
        </w:rPr>
        <w:t>MUST</w:t>
      </w:r>
      <w:r w:rsidRPr="003F256D">
        <w:t xml:space="preserve"> be documented in </w:t>
      </w:r>
      <w:r w:rsidRPr="003F256D">
        <w:rPr>
          <w:b/>
          <w:i/>
        </w:rPr>
        <w:t>Attachment B</w:t>
      </w:r>
      <w:r w:rsidRPr="003F256D">
        <w:t>.  The State will not accept additional exceptions and/or assumptions if submitted after</w:t>
      </w:r>
      <w:r>
        <w:t xml:space="preserve"> the submission deadline.</w:t>
      </w:r>
    </w:p>
    <w:p w14:paraId="5F87D188" w14:textId="77777777" w:rsidR="00316CB3" w:rsidRPr="00EB52F4" w:rsidRDefault="00316CB3" w:rsidP="00316CB3"/>
    <w:p w14:paraId="787E459D" w14:textId="4D22D6FD" w:rsidR="002E02FF" w:rsidRPr="006E004D" w:rsidRDefault="002E02FF" w:rsidP="00FD09B8">
      <w:pPr>
        <w:pStyle w:val="Heading3"/>
      </w:pPr>
      <w:r w:rsidRPr="006E004D">
        <w:t xml:space="preserve">The awarded vendor will be the sole point of </w:t>
      </w:r>
      <w:r w:rsidR="00FC58FC">
        <w:t>agreement</w:t>
      </w:r>
      <w:r w:rsidRPr="006E004D">
        <w:t xml:space="preserve"> responsibility.  The State will look solely to the awarded vendor for the performance of all obligations which may result from an award based on this </w:t>
      </w:r>
      <w:r w:rsidR="00C6046A">
        <w:t>RFQ</w:t>
      </w:r>
      <w:r w:rsidRPr="006E004D">
        <w:t xml:space="preserve">, and the awarded vendor shall not be relieved for the non-performance of any or all subcontractors. </w:t>
      </w:r>
    </w:p>
    <w:p w14:paraId="1F4197DD" w14:textId="77777777" w:rsidR="002E02FF" w:rsidRPr="006E004D" w:rsidRDefault="002E02FF" w:rsidP="00FE2D01">
      <w:pPr>
        <w:tabs>
          <w:tab w:val="num" w:pos="2520"/>
        </w:tabs>
        <w:ind w:left="2520" w:hanging="1080"/>
      </w:pPr>
    </w:p>
    <w:p w14:paraId="326BCEA1" w14:textId="1E5814DF" w:rsidR="002E02FF" w:rsidRPr="006E004D" w:rsidRDefault="002E02FF" w:rsidP="00FD09B8">
      <w:pPr>
        <w:pStyle w:val="Heading3"/>
      </w:pPr>
      <w:r w:rsidRPr="006E004D">
        <w:t xml:space="preserve">The awarded vendor must maintain, for the duration of its </w:t>
      </w:r>
      <w:r w:rsidR="00FC58FC">
        <w:t>agreemen</w:t>
      </w:r>
      <w:r w:rsidRPr="006E004D">
        <w:t>t, insurance coverages as set forth in the Insurance Schedule of the contract form</w:t>
      </w:r>
      <w:r w:rsidR="00FC58FC">
        <w:t xml:space="preserve"> (for for-profit entities) or sub grant form (for public or non-profit entities)</w:t>
      </w:r>
      <w:r w:rsidRPr="006E004D">
        <w:t xml:space="preserve"> appended to this </w:t>
      </w:r>
      <w:r w:rsidR="00C6046A">
        <w:t>RFQ</w:t>
      </w:r>
      <w:r w:rsidRPr="006E004D">
        <w:t xml:space="preserve">.  </w:t>
      </w:r>
      <w:r w:rsidR="001D4FE2" w:rsidRPr="006E004D">
        <w:t xml:space="preserve">Work on the </w:t>
      </w:r>
      <w:r w:rsidR="00FC58FC">
        <w:t xml:space="preserve">agreement </w:t>
      </w:r>
      <w:r w:rsidR="001D4FE2" w:rsidRPr="006E004D">
        <w:t xml:space="preserve">shall not begin until after the awarded vendor has submitted acceptable evidence of the required insurance coverages. </w:t>
      </w:r>
      <w:r w:rsidR="001D4FE2">
        <w:t xml:space="preserve"> </w:t>
      </w:r>
      <w:r w:rsidRPr="006E004D">
        <w:t xml:space="preserve">Failure to maintain any required insurance coverage or acceptable alternative method of insurance will be deemed a breach of </w:t>
      </w:r>
      <w:r w:rsidR="00FC58FC">
        <w:t>agreement</w:t>
      </w:r>
      <w:r w:rsidRPr="006E004D">
        <w:t xml:space="preserve">. </w:t>
      </w:r>
    </w:p>
    <w:p w14:paraId="6CE2CC0E" w14:textId="77777777" w:rsidR="002E02FF" w:rsidRPr="008D24D6" w:rsidRDefault="002E02FF" w:rsidP="004E12AA">
      <w:pPr>
        <w:tabs>
          <w:tab w:val="left" w:pos="2340"/>
        </w:tabs>
        <w:ind w:left="2340" w:hanging="900"/>
      </w:pPr>
    </w:p>
    <w:p w14:paraId="53BB1F8F" w14:textId="77777777" w:rsidR="002E02FF" w:rsidRPr="00366749" w:rsidRDefault="002E02FF" w:rsidP="00FD09B8">
      <w:pPr>
        <w:pStyle w:val="Heading3"/>
      </w:pPr>
      <w:r w:rsidRPr="008D24D6">
        <w:t xml:space="preserve">The State will not be liable for Federal, State, or Local excise taxes </w:t>
      </w:r>
      <w:r w:rsidR="007A1647">
        <w:t xml:space="preserve">per </w:t>
      </w:r>
      <w:r w:rsidRPr="008D24D6">
        <w:t>NRS 372.325.</w:t>
      </w:r>
    </w:p>
    <w:p w14:paraId="4CB68F22" w14:textId="77777777" w:rsidR="002E02FF" w:rsidRPr="006E004D" w:rsidRDefault="002E02FF" w:rsidP="00FE2D01">
      <w:pPr>
        <w:tabs>
          <w:tab w:val="num" w:pos="2520"/>
        </w:tabs>
        <w:ind w:left="2520" w:hanging="1080"/>
      </w:pPr>
    </w:p>
    <w:p w14:paraId="129DF18F" w14:textId="0AA266C2" w:rsidR="006035A0" w:rsidRDefault="002E02FF" w:rsidP="00FD09B8">
      <w:pPr>
        <w:pStyle w:val="Heading3"/>
      </w:pPr>
      <w:r w:rsidRPr="003F256D">
        <w:rPr>
          <w:b/>
          <w:i/>
        </w:rPr>
        <w:lastRenderedPageBreak/>
        <w:t>Attachment B</w:t>
      </w:r>
      <w:r w:rsidR="005B03F9" w:rsidRPr="003F256D">
        <w:rPr>
          <w:b/>
          <w:i/>
        </w:rPr>
        <w:t xml:space="preserve"> and Attachment </w:t>
      </w:r>
      <w:r w:rsidR="004914E5">
        <w:rPr>
          <w:b/>
          <w:i/>
        </w:rPr>
        <w:t>F</w:t>
      </w:r>
      <w:r w:rsidRPr="00C153BD">
        <w:t xml:space="preserve"> of</w:t>
      </w:r>
      <w:r w:rsidRPr="008D24D6">
        <w:t xml:space="preserve"> this </w:t>
      </w:r>
      <w:r w:rsidR="00C6046A">
        <w:t>RFQ</w:t>
      </w:r>
      <w:r w:rsidRPr="008D24D6">
        <w:t xml:space="preserve"> shall constitute an agreement to </w:t>
      </w:r>
      <w:r w:rsidRPr="00AF3152">
        <w:rPr>
          <w:b/>
          <w:i/>
        </w:rPr>
        <w:t>all</w:t>
      </w:r>
      <w:r w:rsidRPr="008D24D6">
        <w:t xml:space="preserve"> terms and conditions specified in the </w:t>
      </w:r>
      <w:r w:rsidR="00C6046A">
        <w:t>RFQ</w:t>
      </w:r>
      <w:r w:rsidRPr="008D24D6">
        <w:t>, except such terms and conditions that the vendor expressly excludes.  Exceptions</w:t>
      </w:r>
      <w:r w:rsidR="00BE3764">
        <w:t xml:space="preserve"> and assumptions</w:t>
      </w:r>
      <w:r w:rsidRPr="008D24D6">
        <w:t xml:space="preserve"> will be taken into consideration as part of the evaluation process</w:t>
      </w:r>
      <w:r w:rsidR="006035A0">
        <w:t xml:space="preserve">; however, vendors </w:t>
      </w:r>
      <w:r w:rsidR="006035A0" w:rsidRPr="00AF3152">
        <w:rPr>
          <w:b/>
          <w:i/>
        </w:rPr>
        <w:t>must</w:t>
      </w:r>
      <w:r w:rsidR="006035A0">
        <w:t xml:space="preserve"> be specific.  </w:t>
      </w:r>
      <w:r w:rsidR="00AF3152">
        <w:t>If vendors do not specify any exceptions and/or assumptions at time of proposal submission, the State will not consider any additional exceptions and/or assumptions during negotiations.</w:t>
      </w:r>
    </w:p>
    <w:p w14:paraId="5048A522" w14:textId="77777777" w:rsidR="006035A0" w:rsidRPr="006035A0" w:rsidRDefault="006035A0" w:rsidP="006035A0"/>
    <w:p w14:paraId="0DF3ED4F" w14:textId="400560F8" w:rsidR="002E02FF" w:rsidRPr="00366749" w:rsidRDefault="002E02FF" w:rsidP="00FD09B8">
      <w:pPr>
        <w:pStyle w:val="Heading3"/>
      </w:pPr>
      <w:r w:rsidRPr="008D24D6">
        <w:t xml:space="preserve">The State reserves the right to negotiate final contract terms with any vendor selected.  The </w:t>
      </w:r>
      <w:r w:rsidR="00FC58FC">
        <w:t>agreement</w:t>
      </w:r>
      <w:r w:rsidRPr="008D24D6">
        <w:t xml:space="preserve"> between the parties will consist of the </w:t>
      </w:r>
      <w:r w:rsidR="00C6046A">
        <w:t>RFQ</w:t>
      </w:r>
      <w:r w:rsidRPr="008D24D6">
        <w:t xml:space="preserve"> together with any modifications thereto, and the awarded vendor’s </w:t>
      </w:r>
      <w:r w:rsidR="00D816F3">
        <w:t>response</w:t>
      </w:r>
      <w:r w:rsidRPr="008D24D6">
        <w:t xml:space="preserve">, together with any modifications and clarifications thereto that are submitted at the request of the State during the evaluation and negotiation process.  In the event of any conflict or contradiction between or among these documents, the documents shall control in the following order of precedence:  </w:t>
      </w:r>
      <w:r w:rsidR="00D816F3">
        <w:t>T</w:t>
      </w:r>
      <w:r w:rsidRPr="008D24D6">
        <w:t xml:space="preserve">he final executed </w:t>
      </w:r>
      <w:r w:rsidR="00FC58FC">
        <w:t>agreement</w:t>
      </w:r>
      <w:r w:rsidRPr="008D24D6">
        <w:t xml:space="preserve">, any modifications and clarifications to the awarded vendor’s </w:t>
      </w:r>
      <w:r w:rsidR="00D816F3">
        <w:t>RFQ response</w:t>
      </w:r>
      <w:r w:rsidRPr="008D24D6">
        <w:t xml:space="preserve">, </w:t>
      </w:r>
      <w:r w:rsidR="000F4E9C">
        <w:t xml:space="preserve">the </w:t>
      </w:r>
      <w:r w:rsidR="00C6046A">
        <w:t>RFQ</w:t>
      </w:r>
      <w:r w:rsidR="000F4E9C">
        <w:t xml:space="preserve">, </w:t>
      </w:r>
      <w:r w:rsidRPr="008D24D6">
        <w:t xml:space="preserve">and the awarded vendor’s </w:t>
      </w:r>
      <w:r w:rsidR="00D816F3">
        <w:t>response</w:t>
      </w:r>
      <w:r w:rsidRPr="008D24D6">
        <w:t>.  Specific exceptions to this general rule may be noted</w:t>
      </w:r>
      <w:r w:rsidR="00FC58FC">
        <w:t xml:space="preserve"> in the final executed agreement.</w:t>
      </w:r>
    </w:p>
    <w:p w14:paraId="61E3AF03" w14:textId="77777777" w:rsidR="00B0706A" w:rsidRPr="006E004D" w:rsidRDefault="00B0706A" w:rsidP="00FE2D01">
      <w:pPr>
        <w:tabs>
          <w:tab w:val="num" w:pos="2520"/>
        </w:tabs>
        <w:ind w:left="2520" w:hanging="1080"/>
      </w:pPr>
    </w:p>
    <w:p w14:paraId="76BDF295" w14:textId="77777777" w:rsidR="002E02FF" w:rsidRDefault="002E02FF" w:rsidP="00FD09B8">
      <w:pPr>
        <w:pStyle w:val="Heading3"/>
      </w:pPr>
      <w:r w:rsidRPr="008D24D6">
        <w:t>Any person who requests or receives a Federal contract, grant, loan or cooperative agreement shall file with the using agency a certification that the person making the declaration has not made, and will not make, any payment prohibited by subsection (a) of 31 U.S.C. 1352.</w:t>
      </w:r>
    </w:p>
    <w:p w14:paraId="70103EEE" w14:textId="77777777" w:rsidR="00FA6717" w:rsidRDefault="00FA6717" w:rsidP="00FA6717"/>
    <w:p w14:paraId="3A4B1397" w14:textId="61BC1BB8" w:rsidR="00FA6717" w:rsidRDefault="00FA6717" w:rsidP="00FD09B8">
      <w:pPr>
        <w:pStyle w:val="Heading3"/>
      </w:pPr>
      <w:r>
        <w:t xml:space="preserve">Pursuant to NRS 613 in connection with the performance of work under this </w:t>
      </w:r>
      <w:r w:rsidR="00FC58FC">
        <w:t>agreement</w:t>
      </w:r>
      <w:r>
        <w:t>, the contractor agrees not to discriminate against any employee or applicant for employment because of race, creed, color, national origin, sex, sexual orientation or age, including, without limitation, with regard to employment, upgrading, demotion or transfer, recruitment or recruitment advertising, layoff or termination, rates of pay or other forms of compensation, and selection for training, including, without limitation apprenticeship.</w:t>
      </w:r>
    </w:p>
    <w:p w14:paraId="6D3B6DAE" w14:textId="77777777" w:rsidR="00FA6717" w:rsidRDefault="00FA6717" w:rsidP="00FA6717"/>
    <w:p w14:paraId="1BEBA6A5" w14:textId="5DAACFC9" w:rsidR="00FA6717" w:rsidRPr="00FA6717" w:rsidRDefault="00FA6717" w:rsidP="00882D9E">
      <w:pPr>
        <w:ind w:left="2340"/>
        <w:jc w:val="both"/>
      </w:pPr>
      <w:r>
        <w:t xml:space="preserve">The </w:t>
      </w:r>
      <w:r w:rsidR="00FC58FC">
        <w:t>vendor</w:t>
      </w:r>
      <w:r>
        <w:t xml:space="preserve"> further agrees to insert this provision in all subcontracts</w:t>
      </w:r>
      <w:r w:rsidR="00FC58FC">
        <w:t xml:space="preserve"> or sub grants</w:t>
      </w:r>
      <w:r>
        <w:t>, hereunder, except subcontracts</w:t>
      </w:r>
      <w:r w:rsidR="00FC58FC">
        <w:t xml:space="preserve"> or sub grants</w:t>
      </w:r>
      <w:r>
        <w:t xml:space="preserve"> for standard commercial supplies or raw materials.</w:t>
      </w:r>
    </w:p>
    <w:p w14:paraId="3A64DA4A" w14:textId="77777777" w:rsidR="009B052D" w:rsidRDefault="009B052D" w:rsidP="00901CF4"/>
    <w:p w14:paraId="4A171443" w14:textId="77777777" w:rsidR="0026003D" w:rsidRPr="0085540C" w:rsidRDefault="0026003D" w:rsidP="00F02AC8">
      <w:pPr>
        <w:pStyle w:val="Heading2"/>
      </w:pPr>
      <w:r w:rsidRPr="006E004D">
        <w:t>PROJECT</w:t>
      </w:r>
      <w:r>
        <w:t xml:space="preserve"> TERMS AND CONDITIONS</w:t>
      </w:r>
    </w:p>
    <w:p w14:paraId="72711DD6" w14:textId="77777777" w:rsidR="0026003D" w:rsidRDefault="0026003D" w:rsidP="00FE2D01">
      <w:pPr>
        <w:jc w:val="both"/>
        <w:rPr>
          <w:bCs/>
        </w:rPr>
      </w:pPr>
    </w:p>
    <w:p w14:paraId="7892903A" w14:textId="77777777" w:rsidR="00E20AE1" w:rsidRPr="001475CC" w:rsidRDefault="00E20AE1" w:rsidP="00E20AE1">
      <w:pPr>
        <w:ind w:left="1440"/>
        <w:jc w:val="both"/>
      </w:pPr>
      <w:r w:rsidRPr="004F5D46">
        <w:rPr>
          <w:i/>
        </w:rPr>
        <w:t xml:space="preserve">The information in this section does not need to be returned with the vendor’s </w:t>
      </w:r>
      <w:r w:rsidR="00D816F3">
        <w:rPr>
          <w:i/>
        </w:rPr>
        <w:t>RFQ response</w:t>
      </w:r>
      <w:r w:rsidRPr="004F5D46">
        <w:rPr>
          <w:i/>
        </w:rPr>
        <w:t>.</w:t>
      </w:r>
      <w:r>
        <w:t xml:space="preserve">  However, if vendors have any exceptions and/or assumptions to any of the terms and conditions in this section, they MUST identify in detail their exceptions and/or assumptions on </w:t>
      </w:r>
      <w:r w:rsidRPr="003F256D">
        <w:rPr>
          <w:b/>
          <w:i/>
        </w:rPr>
        <w:t>Attachment B, Technical Certification of Compliance.</w:t>
      </w:r>
      <w:r w:rsidRPr="003F256D">
        <w:t xml:space="preserve">  In order for any exceptions and/or assumptions to be considered they </w:t>
      </w:r>
      <w:r w:rsidRPr="003F256D">
        <w:rPr>
          <w:b/>
        </w:rPr>
        <w:t>MUST</w:t>
      </w:r>
      <w:r w:rsidRPr="003F256D">
        <w:t xml:space="preserve"> be documented in </w:t>
      </w:r>
      <w:r w:rsidRPr="003F256D">
        <w:rPr>
          <w:b/>
          <w:i/>
        </w:rPr>
        <w:t>Attachment B</w:t>
      </w:r>
      <w:r w:rsidRPr="003F256D">
        <w:t>.  The</w:t>
      </w:r>
      <w:r>
        <w:t xml:space="preserve"> State will not accept additional exceptions and/or assumptions if submitted after the submission deadline.</w:t>
      </w:r>
    </w:p>
    <w:p w14:paraId="29B3FA15" w14:textId="77777777" w:rsidR="00E20AE1" w:rsidRDefault="00E20AE1" w:rsidP="00FE2D01">
      <w:pPr>
        <w:jc w:val="both"/>
        <w:rPr>
          <w:bCs/>
        </w:rPr>
      </w:pPr>
    </w:p>
    <w:p w14:paraId="788DB897" w14:textId="0FACF8D5" w:rsidR="0026003D" w:rsidRPr="00F6418F" w:rsidRDefault="0026003D" w:rsidP="00FD09B8">
      <w:pPr>
        <w:pStyle w:val="Heading3"/>
      </w:pPr>
      <w:bookmarkStart w:id="17" w:name="_Toc66244260"/>
      <w:bookmarkStart w:id="18" w:name="_Toc163539083"/>
      <w:r w:rsidRPr="006E004D">
        <w:t>Award</w:t>
      </w:r>
      <w:r w:rsidRPr="00F6418F">
        <w:t xml:space="preserve"> of Related Contracts</w:t>
      </w:r>
      <w:bookmarkEnd w:id="17"/>
      <w:bookmarkEnd w:id="18"/>
      <w:r w:rsidR="00344F24">
        <w:t xml:space="preserve"> or Sub Grants</w:t>
      </w:r>
    </w:p>
    <w:p w14:paraId="6FEF6533" w14:textId="77777777" w:rsidR="0026003D" w:rsidRPr="00F6418F" w:rsidRDefault="0026003D" w:rsidP="00FE2D01"/>
    <w:p w14:paraId="4E0A488B" w14:textId="455978EB" w:rsidR="0026003D" w:rsidRPr="006E004D" w:rsidRDefault="0026003D" w:rsidP="002C5961">
      <w:pPr>
        <w:pStyle w:val="Heading4"/>
      </w:pPr>
      <w:r w:rsidRPr="00F6418F">
        <w:t xml:space="preserve">The </w:t>
      </w:r>
      <w:r w:rsidRPr="006E004D">
        <w:t>State may undertake or award supplemental contracts</w:t>
      </w:r>
      <w:r w:rsidR="00344F24">
        <w:t xml:space="preserve"> or sub grants</w:t>
      </w:r>
      <w:r w:rsidRPr="006E004D">
        <w:t xml:space="preserve"> for work related to this project or any portion thereof.  The </w:t>
      </w:r>
      <w:r w:rsidR="00344F24">
        <w:lastRenderedPageBreak/>
        <w:t>contractor/sub grantee</w:t>
      </w:r>
      <w:r w:rsidRPr="006E004D">
        <w:t xml:space="preserve"> shall be bound to cooperate fully with such other contractors and the State in all cases.</w:t>
      </w:r>
    </w:p>
    <w:p w14:paraId="7B8DCF70" w14:textId="77777777" w:rsidR="0026003D" w:rsidRPr="006E004D" w:rsidRDefault="0026003D" w:rsidP="00EC1D5B">
      <w:pPr>
        <w:tabs>
          <w:tab w:val="num" w:pos="3240"/>
        </w:tabs>
        <w:ind w:hanging="1260"/>
      </w:pPr>
    </w:p>
    <w:p w14:paraId="0A5BFED1" w14:textId="04ECBFAB" w:rsidR="0026003D" w:rsidRPr="006E004D" w:rsidRDefault="0026003D" w:rsidP="002C5961">
      <w:pPr>
        <w:pStyle w:val="Heading4"/>
      </w:pPr>
      <w:r w:rsidRPr="006E004D">
        <w:t>All subcontractors</w:t>
      </w:r>
      <w:r w:rsidR="00344F24">
        <w:t>/ sub grantees</w:t>
      </w:r>
      <w:r w:rsidRPr="006E004D">
        <w:t xml:space="preserve"> shall be required to abide by this provision as a condition of the </w:t>
      </w:r>
      <w:r w:rsidR="00344F24">
        <w:t>agreement</w:t>
      </w:r>
      <w:r w:rsidRPr="006E004D">
        <w:t xml:space="preserve"> betw</w:t>
      </w:r>
      <w:r w:rsidR="00344F24">
        <w:t xml:space="preserve">een the subcontractor/ sub grantee </w:t>
      </w:r>
      <w:r w:rsidRPr="006E004D">
        <w:t>and the prime contractor</w:t>
      </w:r>
      <w:r w:rsidR="00344F24">
        <w:t>/grantee</w:t>
      </w:r>
      <w:r w:rsidRPr="006E004D">
        <w:t>.</w:t>
      </w:r>
    </w:p>
    <w:p w14:paraId="064B469C" w14:textId="77777777" w:rsidR="0026003D" w:rsidRDefault="0026003D" w:rsidP="00FE2D01"/>
    <w:p w14:paraId="10E0885F" w14:textId="77777777" w:rsidR="0026003D" w:rsidRPr="003F256D" w:rsidRDefault="0026003D" w:rsidP="00FD09B8">
      <w:pPr>
        <w:pStyle w:val="Heading3"/>
      </w:pPr>
      <w:bookmarkStart w:id="19" w:name="_Toc66244249"/>
      <w:bookmarkStart w:id="20" w:name="_Toc163539073"/>
      <w:r w:rsidRPr="003F256D">
        <w:t>Products</w:t>
      </w:r>
      <w:bookmarkEnd w:id="19"/>
      <w:r w:rsidRPr="003F256D">
        <w:t xml:space="preserve"> and/or Alternatives</w:t>
      </w:r>
      <w:bookmarkEnd w:id="20"/>
    </w:p>
    <w:p w14:paraId="10DC52BF" w14:textId="77777777" w:rsidR="0026003D" w:rsidRDefault="0026003D" w:rsidP="00FE2D01"/>
    <w:p w14:paraId="6F5F1FA2" w14:textId="77777777" w:rsidR="0026003D" w:rsidRPr="006E004D" w:rsidRDefault="0026003D" w:rsidP="002C5961">
      <w:pPr>
        <w:pStyle w:val="Heading4"/>
      </w:pPr>
      <w:r w:rsidRPr="006E004D">
        <w:t xml:space="preserve">The </w:t>
      </w:r>
      <w:r w:rsidR="000C099C">
        <w:t>vendor</w:t>
      </w:r>
      <w:r w:rsidRPr="006E004D">
        <w:t xml:space="preserve"> shall not propose an alternative that would require the State to acquire hardware or software or change processes in order to function properly on the </w:t>
      </w:r>
      <w:r w:rsidR="000C099C">
        <w:t>vendor</w:t>
      </w:r>
      <w:r w:rsidRPr="006E004D">
        <w:t xml:space="preserve">’s system unless </w:t>
      </w:r>
      <w:r w:rsidR="000C099C">
        <w:t xml:space="preserve">vendor </w:t>
      </w:r>
      <w:r w:rsidRPr="006E004D">
        <w:t>include</w:t>
      </w:r>
      <w:r w:rsidR="000C099C">
        <w:t>d</w:t>
      </w:r>
      <w:r w:rsidRPr="006E004D">
        <w:t xml:space="preserve"> a clear description of such proposed alternatives and clearly mark any descriptive material to show the proposed alternative.</w:t>
      </w:r>
    </w:p>
    <w:p w14:paraId="2F4D772C" w14:textId="77777777" w:rsidR="0026003D" w:rsidRPr="006E004D" w:rsidRDefault="0026003D" w:rsidP="00EC1D5B">
      <w:pPr>
        <w:tabs>
          <w:tab w:val="num" w:pos="3600"/>
        </w:tabs>
        <w:ind w:hanging="1260"/>
      </w:pPr>
    </w:p>
    <w:p w14:paraId="49E1AD6C" w14:textId="77777777" w:rsidR="0026003D" w:rsidRPr="006E004D" w:rsidRDefault="0026003D" w:rsidP="002C5961">
      <w:pPr>
        <w:pStyle w:val="Heading4"/>
      </w:pPr>
      <w:r w:rsidRPr="006E004D">
        <w:t xml:space="preserve">An acceptable alternative is one the State considers satisfactory in meeting the requirements of this </w:t>
      </w:r>
      <w:r w:rsidR="00C6046A">
        <w:t>RFQ</w:t>
      </w:r>
      <w:r w:rsidRPr="006E004D">
        <w:t>.</w:t>
      </w:r>
    </w:p>
    <w:p w14:paraId="71C6EB49" w14:textId="77777777" w:rsidR="0026003D" w:rsidRPr="006E004D" w:rsidRDefault="0026003D" w:rsidP="00EC1D5B">
      <w:pPr>
        <w:tabs>
          <w:tab w:val="num" w:pos="3600"/>
        </w:tabs>
        <w:ind w:hanging="1260"/>
      </w:pPr>
    </w:p>
    <w:p w14:paraId="773D54AA" w14:textId="77777777" w:rsidR="0026003D" w:rsidRDefault="0026003D" w:rsidP="002C5961">
      <w:pPr>
        <w:pStyle w:val="Heading4"/>
      </w:pPr>
      <w:r w:rsidRPr="006E004D">
        <w:t>The State, at its sole discretion, will determine if the proposed alternative</w:t>
      </w:r>
      <w:r>
        <w:t xml:space="preserve"> meets the intent of the original </w:t>
      </w:r>
      <w:r w:rsidR="00C6046A">
        <w:t>RFQ</w:t>
      </w:r>
      <w:r>
        <w:t xml:space="preserve"> requirement.</w:t>
      </w:r>
    </w:p>
    <w:p w14:paraId="06E5F56C" w14:textId="77777777" w:rsidR="00C03ED9" w:rsidRPr="00F6418F" w:rsidRDefault="00C03ED9" w:rsidP="00FE2D01"/>
    <w:p w14:paraId="3F04E6DC" w14:textId="77777777" w:rsidR="0026003D" w:rsidRPr="00F6418F" w:rsidRDefault="0026003D" w:rsidP="00FD09B8">
      <w:pPr>
        <w:pStyle w:val="Heading3"/>
      </w:pPr>
      <w:bookmarkStart w:id="21" w:name="_Toc66244253"/>
      <w:bookmarkStart w:id="22" w:name="_Toc163539084"/>
      <w:r w:rsidRPr="00F6418F">
        <w:t xml:space="preserve">State </w:t>
      </w:r>
      <w:r w:rsidRPr="006E004D">
        <w:t>Owned</w:t>
      </w:r>
      <w:r w:rsidRPr="00F6418F">
        <w:t xml:space="preserve"> Property</w:t>
      </w:r>
      <w:bookmarkEnd w:id="21"/>
      <w:bookmarkEnd w:id="22"/>
    </w:p>
    <w:p w14:paraId="3A19495C" w14:textId="77777777" w:rsidR="0026003D" w:rsidRPr="00F6418F" w:rsidRDefault="0026003D" w:rsidP="00FE2D01"/>
    <w:p w14:paraId="7720142D" w14:textId="5588ACD0" w:rsidR="0026003D" w:rsidRPr="00F6418F" w:rsidRDefault="0026003D" w:rsidP="00EA1726">
      <w:pPr>
        <w:ind w:left="2340"/>
        <w:jc w:val="both"/>
      </w:pPr>
      <w:r w:rsidRPr="00F6418F">
        <w:t xml:space="preserve">The </w:t>
      </w:r>
      <w:r w:rsidR="000C099C">
        <w:t>awarded vendor</w:t>
      </w:r>
      <w:r w:rsidRPr="00F6418F">
        <w:t xml:space="preserve"> shall be responsible for the proper custody and care of any State owned property furnished by the State for use in connection with the performance of the </w:t>
      </w:r>
      <w:r w:rsidR="00344F24">
        <w:t>agreement</w:t>
      </w:r>
      <w:r w:rsidRPr="00F6418F">
        <w:t xml:space="preserve"> and will reimburse the State for any loss or damage.</w:t>
      </w:r>
    </w:p>
    <w:p w14:paraId="24B306AC" w14:textId="77777777" w:rsidR="0026003D" w:rsidRDefault="0026003D" w:rsidP="007E2E4D"/>
    <w:p w14:paraId="47C535FB" w14:textId="77777777" w:rsidR="0026003D" w:rsidRDefault="0026003D" w:rsidP="00FE2D01"/>
    <w:p w14:paraId="73B4AB6F" w14:textId="77777777" w:rsidR="0026003D" w:rsidRPr="00165912" w:rsidRDefault="0026003D" w:rsidP="00FD09B8">
      <w:pPr>
        <w:pStyle w:val="Heading3"/>
      </w:pPr>
      <w:bookmarkStart w:id="23" w:name="_Toc66244270"/>
      <w:bookmarkStart w:id="24" w:name="_Toc163539094"/>
      <w:r w:rsidRPr="00E2414A">
        <w:t>Travel</w:t>
      </w:r>
      <w:bookmarkEnd w:id="23"/>
      <w:bookmarkEnd w:id="24"/>
    </w:p>
    <w:p w14:paraId="7521B10A" w14:textId="77777777" w:rsidR="009B052D" w:rsidRDefault="009B052D" w:rsidP="009B052D"/>
    <w:p w14:paraId="2891C63E" w14:textId="77777777" w:rsidR="009B052D" w:rsidRDefault="009B052D" w:rsidP="009B052D">
      <w:pPr>
        <w:ind w:left="2340"/>
      </w:pPr>
      <w:r>
        <w:t>If travel is required, the following processes must be followed:</w:t>
      </w:r>
    </w:p>
    <w:p w14:paraId="7B6F0ADE" w14:textId="77777777" w:rsidR="009B052D" w:rsidRDefault="009B052D" w:rsidP="009B052D"/>
    <w:p w14:paraId="6E00D863" w14:textId="77777777" w:rsidR="009B052D" w:rsidRDefault="009B052D" w:rsidP="009B052D">
      <w:pPr>
        <w:pStyle w:val="Heading4"/>
      </w:pPr>
      <w:r>
        <w:t>All travel must be approved in writing in advance by the Department.</w:t>
      </w:r>
    </w:p>
    <w:p w14:paraId="317A43FA" w14:textId="77777777" w:rsidR="009B052D" w:rsidRDefault="009B052D" w:rsidP="009B052D"/>
    <w:p w14:paraId="3A8EAAF5" w14:textId="77777777" w:rsidR="009B052D" w:rsidRDefault="009B052D" w:rsidP="009B052D">
      <w:pPr>
        <w:pStyle w:val="Heading4"/>
      </w:pPr>
      <w:r>
        <w:t>Requests for reimbursement of travel expenses must be submitted on the State Claim for Travel Expense Form with original receipts for all expenses.</w:t>
      </w:r>
    </w:p>
    <w:p w14:paraId="0E414A61" w14:textId="77777777" w:rsidR="009B052D" w:rsidRDefault="009B052D" w:rsidP="009B052D"/>
    <w:p w14:paraId="79CF28C0" w14:textId="77777777" w:rsidR="009B052D" w:rsidRDefault="009B052D" w:rsidP="009B052D">
      <w:pPr>
        <w:pStyle w:val="Heading4"/>
      </w:pPr>
      <w:r>
        <w:t>The travel expense form, with original signatures, must be submitted with the vendor’s invoice.</w:t>
      </w:r>
    </w:p>
    <w:p w14:paraId="1B5B52D3" w14:textId="77777777" w:rsidR="009B052D" w:rsidRDefault="009B052D" w:rsidP="009B052D"/>
    <w:p w14:paraId="198532E9" w14:textId="77777777" w:rsidR="009B052D" w:rsidRDefault="009B052D" w:rsidP="009B052D">
      <w:pPr>
        <w:pStyle w:val="Heading4"/>
      </w:pPr>
      <w:r>
        <w:t>Vendor will be reimbursed travel expenses and per diem at the rates allowed for State employees at the time travel occurs.</w:t>
      </w:r>
    </w:p>
    <w:p w14:paraId="25FEC859" w14:textId="77777777" w:rsidR="009B052D" w:rsidRDefault="009B052D" w:rsidP="009B052D"/>
    <w:p w14:paraId="3A58BE8C" w14:textId="77777777" w:rsidR="009B052D" w:rsidRPr="0026572E" w:rsidRDefault="009B052D" w:rsidP="009B052D">
      <w:pPr>
        <w:pStyle w:val="Heading4"/>
      </w:pPr>
      <w:r>
        <w:t>The State is not responsible for payment of any premium, deductible or assessments on insurance policies purchased by vendor for a rental vehicle.</w:t>
      </w:r>
    </w:p>
    <w:p w14:paraId="7992CDE2" w14:textId="77777777" w:rsidR="009B052D" w:rsidRDefault="009B052D" w:rsidP="009B052D"/>
    <w:p w14:paraId="02937FED" w14:textId="77777777" w:rsidR="0026003D" w:rsidRPr="00C03ED9" w:rsidRDefault="0026003D" w:rsidP="00FD09B8">
      <w:pPr>
        <w:pStyle w:val="Heading3"/>
      </w:pPr>
      <w:bookmarkStart w:id="25" w:name="_Toc66244286"/>
      <w:bookmarkStart w:id="26" w:name="_Toc163539110"/>
      <w:r w:rsidRPr="00C03ED9">
        <w:t>Right to Publish</w:t>
      </w:r>
      <w:bookmarkEnd w:id="25"/>
      <w:bookmarkEnd w:id="26"/>
    </w:p>
    <w:p w14:paraId="6F9F50AE" w14:textId="77777777" w:rsidR="0026003D" w:rsidRPr="00F6418F" w:rsidRDefault="0026003D" w:rsidP="00FE2D01"/>
    <w:p w14:paraId="4DE71C26" w14:textId="77777777" w:rsidR="0026003D" w:rsidRPr="003F256D" w:rsidRDefault="0026003D" w:rsidP="002C5961">
      <w:pPr>
        <w:pStyle w:val="Heading4"/>
      </w:pPr>
      <w:r w:rsidRPr="00E2414A">
        <w:lastRenderedPageBreak/>
        <w:t xml:space="preserve">All requests for the publication or release of any information pertaining </w:t>
      </w:r>
      <w:r w:rsidRPr="003F256D">
        <w:t xml:space="preserve">to this </w:t>
      </w:r>
      <w:r w:rsidR="00C6046A" w:rsidRPr="003F256D">
        <w:t>RFQ</w:t>
      </w:r>
      <w:r w:rsidRPr="003F256D">
        <w:t xml:space="preserve"> and any subsequent contract must be in writing and sent to the </w:t>
      </w:r>
      <w:r w:rsidR="009B052D" w:rsidRPr="003F256D">
        <w:t>A</w:t>
      </w:r>
      <w:r w:rsidR="00DB3A37" w:rsidRPr="003F256D">
        <w:t>gency Head</w:t>
      </w:r>
      <w:r w:rsidR="009B052D" w:rsidRPr="003F256D">
        <w:t xml:space="preserve"> of agency or designee</w:t>
      </w:r>
      <w:r w:rsidR="001B74F5" w:rsidRPr="003F256D">
        <w:t>.</w:t>
      </w:r>
      <w:r w:rsidRPr="003F256D">
        <w:t xml:space="preserve"> </w:t>
      </w:r>
    </w:p>
    <w:p w14:paraId="362FAECE" w14:textId="77777777" w:rsidR="001B74F5" w:rsidRPr="003F256D" w:rsidRDefault="001B74F5" w:rsidP="00D51489">
      <w:pPr>
        <w:ind w:hanging="1260"/>
      </w:pPr>
    </w:p>
    <w:p w14:paraId="5E51D5DF" w14:textId="6FF4DCD7" w:rsidR="0026003D" w:rsidRPr="003F256D" w:rsidRDefault="0026003D" w:rsidP="002C5961">
      <w:pPr>
        <w:pStyle w:val="Heading4"/>
      </w:pPr>
      <w:r w:rsidRPr="003F256D">
        <w:t xml:space="preserve">No announcement concerning the award of </w:t>
      </w:r>
      <w:r w:rsidR="00344F24">
        <w:t>an agreement</w:t>
      </w:r>
      <w:r w:rsidRPr="003F256D">
        <w:t xml:space="preserve"> as a result of this </w:t>
      </w:r>
      <w:r w:rsidR="00C6046A" w:rsidRPr="003F256D">
        <w:t>RFQ</w:t>
      </w:r>
      <w:r w:rsidRPr="003F256D">
        <w:t xml:space="preserve"> can be made without prior written approval of the </w:t>
      </w:r>
      <w:r w:rsidR="003F256D">
        <w:t>Administrator</w:t>
      </w:r>
      <w:r w:rsidR="009B052D" w:rsidRPr="003F256D">
        <w:t xml:space="preserve"> or designee.</w:t>
      </w:r>
    </w:p>
    <w:p w14:paraId="0486BF55" w14:textId="77777777" w:rsidR="0026003D" w:rsidRPr="003F256D" w:rsidRDefault="0026003D" w:rsidP="00D51489">
      <w:pPr>
        <w:ind w:hanging="1260"/>
      </w:pPr>
    </w:p>
    <w:p w14:paraId="412959DD" w14:textId="3F8E4B54" w:rsidR="0026003D" w:rsidRPr="003F256D" w:rsidRDefault="0026003D" w:rsidP="003F256D">
      <w:pPr>
        <w:pStyle w:val="Heading4"/>
      </w:pPr>
      <w:r w:rsidRPr="003F256D">
        <w:t xml:space="preserve">As a result of the selection of the </w:t>
      </w:r>
      <w:r w:rsidR="00344F24">
        <w:t>vendor</w:t>
      </w:r>
      <w:r w:rsidRPr="003F256D">
        <w:t xml:space="preserve"> to supply the requested services, the State is neither endorsing nor suggesting the </w:t>
      </w:r>
      <w:r w:rsidR="00344F24">
        <w:t xml:space="preserve">vendor </w:t>
      </w:r>
      <w:r w:rsidRPr="003F256D">
        <w:t>is the best or only solution.</w:t>
      </w:r>
    </w:p>
    <w:p w14:paraId="64DA7522" w14:textId="77777777" w:rsidR="0026003D" w:rsidRPr="003F256D" w:rsidRDefault="0026003D" w:rsidP="00D51489">
      <w:pPr>
        <w:ind w:hanging="1260"/>
      </w:pPr>
    </w:p>
    <w:p w14:paraId="2BCC7404" w14:textId="2A215D76" w:rsidR="0026003D" w:rsidRPr="003F256D" w:rsidRDefault="0026003D" w:rsidP="002C5961">
      <w:pPr>
        <w:pStyle w:val="Heading4"/>
      </w:pPr>
      <w:r w:rsidRPr="003F256D">
        <w:t xml:space="preserve">Throughout the term of the </w:t>
      </w:r>
      <w:r w:rsidR="00344F24">
        <w:t>agreement, the vendor</w:t>
      </w:r>
      <w:r w:rsidRPr="003F256D">
        <w:t xml:space="preserve"> must secure the written approval of the State per </w:t>
      </w:r>
      <w:r w:rsidRPr="003F256D">
        <w:rPr>
          <w:b/>
          <w:i/>
        </w:rPr>
        <w:t xml:space="preserve">Section </w:t>
      </w:r>
      <w:r w:rsidR="001B74F5" w:rsidRPr="003F256D">
        <w:rPr>
          <w:b/>
          <w:i/>
        </w:rPr>
        <w:t>1</w:t>
      </w:r>
      <w:r w:rsidR="009B052D" w:rsidRPr="003F256D">
        <w:rPr>
          <w:b/>
          <w:i/>
        </w:rPr>
        <w:t>1</w:t>
      </w:r>
      <w:r w:rsidR="001B74F5" w:rsidRPr="003F256D">
        <w:rPr>
          <w:b/>
          <w:i/>
        </w:rPr>
        <w:t>.</w:t>
      </w:r>
      <w:r w:rsidR="00914DEA" w:rsidRPr="003F256D">
        <w:rPr>
          <w:b/>
          <w:i/>
        </w:rPr>
        <w:t>3</w:t>
      </w:r>
      <w:r w:rsidR="001B74F5" w:rsidRPr="003F256D">
        <w:rPr>
          <w:b/>
          <w:i/>
        </w:rPr>
        <w:t>.</w:t>
      </w:r>
      <w:r w:rsidR="003F256D">
        <w:rPr>
          <w:b/>
          <w:i/>
        </w:rPr>
        <w:t>5</w:t>
      </w:r>
      <w:r w:rsidR="001B74F5" w:rsidRPr="003F256D">
        <w:rPr>
          <w:b/>
          <w:i/>
        </w:rPr>
        <w:t>.2</w:t>
      </w:r>
      <w:r w:rsidRPr="003F256D">
        <w:t xml:space="preserve"> prior to the release of any information pertaining to work or activities covered by the </w:t>
      </w:r>
      <w:r w:rsidR="00344F24">
        <w:t>agreement.</w:t>
      </w:r>
    </w:p>
    <w:p w14:paraId="5D8B8F0C" w14:textId="77777777" w:rsidR="00046777" w:rsidRDefault="00046777" w:rsidP="0059325C"/>
    <w:p w14:paraId="4DFBB825" w14:textId="77777777" w:rsidR="00046777" w:rsidRDefault="00046777" w:rsidP="00046777"/>
    <w:p w14:paraId="4CD435CA" w14:textId="77777777" w:rsidR="00046777" w:rsidRPr="00046777" w:rsidRDefault="00046777" w:rsidP="00046777"/>
    <w:p w14:paraId="042051C4" w14:textId="77777777" w:rsidR="00046777" w:rsidRDefault="00046777" w:rsidP="0059325C"/>
    <w:p w14:paraId="66ED7556" w14:textId="77777777" w:rsidR="00D32624" w:rsidRDefault="00D32624"/>
    <w:p w14:paraId="3EBB59BB" w14:textId="77777777" w:rsidR="00007D1D" w:rsidRDefault="00007D1D"/>
    <w:p w14:paraId="346E2D95" w14:textId="77777777" w:rsidR="005D16F7" w:rsidRDefault="005D16F7">
      <w:r>
        <w:br w:type="page"/>
      </w:r>
    </w:p>
    <w:p w14:paraId="01D76E05" w14:textId="77777777" w:rsidR="002E02FF" w:rsidRPr="00366749" w:rsidRDefault="002E02FF" w:rsidP="006B76F7">
      <w:pPr>
        <w:pStyle w:val="Heading1"/>
        <w:rPr>
          <w:bCs/>
        </w:rPr>
      </w:pPr>
      <w:bookmarkStart w:id="27" w:name="_Toc442779903"/>
      <w:r w:rsidRPr="00A26E5C">
        <w:lastRenderedPageBreak/>
        <w:t>SUBMISSION</w:t>
      </w:r>
      <w:r w:rsidRPr="003F256D">
        <w:t xml:space="preserve"> CHECKLIST</w:t>
      </w:r>
      <w:bookmarkEnd w:id="27"/>
    </w:p>
    <w:p w14:paraId="40A474D5" w14:textId="77777777" w:rsidR="002E02FF" w:rsidRPr="004B73E7" w:rsidRDefault="002E02FF" w:rsidP="008D24D6">
      <w:pPr>
        <w:rPr>
          <w:sz w:val="18"/>
          <w:szCs w:val="18"/>
        </w:rPr>
      </w:pPr>
    </w:p>
    <w:p w14:paraId="0022E002" w14:textId="3A286FC1" w:rsidR="002E02FF" w:rsidRPr="00AF0AC8" w:rsidRDefault="001D4FE2" w:rsidP="000F5B00">
      <w:pPr>
        <w:ind w:left="720"/>
        <w:jc w:val="both"/>
        <w:rPr>
          <w:sz w:val="20"/>
          <w:szCs w:val="20"/>
        </w:rPr>
      </w:pPr>
      <w:r w:rsidRPr="00AF0AC8">
        <w:rPr>
          <w:sz w:val="20"/>
          <w:szCs w:val="20"/>
        </w:rPr>
        <w:t xml:space="preserve">This checklist is provided for vendor’s convenience only and identifies documents that must be submitted with each package in order to be considered responsive.  </w:t>
      </w:r>
      <w:r w:rsidR="002E02FF" w:rsidRPr="00AF0AC8">
        <w:rPr>
          <w:sz w:val="20"/>
          <w:szCs w:val="20"/>
        </w:rPr>
        <w:t xml:space="preserve">Any </w:t>
      </w:r>
      <w:r w:rsidR="007A1FA5">
        <w:rPr>
          <w:sz w:val="20"/>
          <w:szCs w:val="20"/>
        </w:rPr>
        <w:t>RFQ response</w:t>
      </w:r>
      <w:r w:rsidR="002E02FF" w:rsidRPr="00AF0AC8">
        <w:rPr>
          <w:sz w:val="20"/>
          <w:szCs w:val="20"/>
        </w:rPr>
        <w:t xml:space="preserve"> received without these requisite documents may be deemed non-responsive and not considered for </w:t>
      </w:r>
      <w:r w:rsidR="00344F24">
        <w:rPr>
          <w:sz w:val="20"/>
          <w:szCs w:val="20"/>
        </w:rPr>
        <w:t>agreement</w:t>
      </w:r>
      <w:r w:rsidR="002E02FF" w:rsidRPr="00AF0AC8">
        <w:rPr>
          <w:sz w:val="20"/>
          <w:szCs w:val="20"/>
        </w:rPr>
        <w:t xml:space="preserve"> award. </w:t>
      </w:r>
    </w:p>
    <w:p w14:paraId="54F861ED" w14:textId="77777777" w:rsidR="0059325C" w:rsidRPr="00AF0AC8" w:rsidRDefault="0059325C" w:rsidP="008D24D6">
      <w:pPr>
        <w:rPr>
          <w:sz w:val="20"/>
          <w:szCs w:val="20"/>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370"/>
        <w:gridCol w:w="1170"/>
      </w:tblGrid>
      <w:tr w:rsidR="00116A57" w14:paraId="130ED874" w14:textId="77777777" w:rsidTr="004B73E7">
        <w:trPr>
          <w:trHeight w:val="346"/>
        </w:trPr>
        <w:tc>
          <w:tcPr>
            <w:tcW w:w="9360" w:type="dxa"/>
            <w:gridSpan w:val="2"/>
            <w:shd w:val="clear" w:color="auto" w:fill="DBE5F1" w:themeFill="accent1" w:themeFillTint="33"/>
            <w:vAlign w:val="center"/>
          </w:tcPr>
          <w:p w14:paraId="57D19997" w14:textId="77777777" w:rsidR="00116A57" w:rsidRPr="00393DA4" w:rsidRDefault="00116A57" w:rsidP="00E456DA">
            <w:pPr>
              <w:jc w:val="center"/>
              <w:rPr>
                <w:b/>
                <w:sz w:val="20"/>
                <w:szCs w:val="20"/>
              </w:rPr>
            </w:pPr>
            <w:r w:rsidRPr="00393DA4">
              <w:rPr>
                <w:b/>
                <w:sz w:val="20"/>
                <w:szCs w:val="20"/>
              </w:rPr>
              <w:t>Part I</w:t>
            </w:r>
            <w:r w:rsidR="00A06C81" w:rsidRPr="00393DA4">
              <w:rPr>
                <w:b/>
                <w:sz w:val="20"/>
                <w:szCs w:val="20"/>
              </w:rPr>
              <w:t xml:space="preserve"> </w:t>
            </w:r>
            <w:r w:rsidR="00BA744B" w:rsidRPr="00393DA4">
              <w:rPr>
                <w:b/>
                <w:sz w:val="20"/>
                <w:szCs w:val="20"/>
              </w:rPr>
              <w:t>A</w:t>
            </w:r>
            <w:r w:rsidR="00A06C81" w:rsidRPr="00393DA4">
              <w:rPr>
                <w:b/>
                <w:sz w:val="20"/>
                <w:szCs w:val="20"/>
              </w:rPr>
              <w:t xml:space="preserve">– Technical </w:t>
            </w:r>
            <w:r w:rsidR="00E456DA">
              <w:rPr>
                <w:b/>
                <w:sz w:val="20"/>
                <w:szCs w:val="20"/>
              </w:rPr>
              <w:t>SOQ</w:t>
            </w:r>
            <w:r w:rsidR="00A06C81" w:rsidRPr="00393DA4">
              <w:rPr>
                <w:b/>
                <w:sz w:val="20"/>
                <w:szCs w:val="20"/>
              </w:rPr>
              <w:t xml:space="preserve"> Submission Requirements</w:t>
            </w:r>
          </w:p>
        </w:tc>
        <w:tc>
          <w:tcPr>
            <w:tcW w:w="1170" w:type="dxa"/>
            <w:vAlign w:val="center"/>
          </w:tcPr>
          <w:p w14:paraId="1EFE0B93" w14:textId="77777777" w:rsidR="00116A57" w:rsidRPr="00393DA4" w:rsidRDefault="00116A57" w:rsidP="00DD77B1">
            <w:pPr>
              <w:jc w:val="center"/>
              <w:rPr>
                <w:b/>
                <w:sz w:val="20"/>
                <w:szCs w:val="20"/>
              </w:rPr>
            </w:pPr>
            <w:r w:rsidRPr="00393DA4">
              <w:rPr>
                <w:b/>
                <w:sz w:val="20"/>
                <w:szCs w:val="20"/>
              </w:rPr>
              <w:t>Completed</w:t>
            </w:r>
          </w:p>
        </w:tc>
      </w:tr>
      <w:tr w:rsidR="001E5F3B" w14:paraId="38C177B9" w14:textId="77777777" w:rsidTr="0098545D">
        <w:trPr>
          <w:trHeight w:val="360"/>
        </w:trPr>
        <w:tc>
          <w:tcPr>
            <w:tcW w:w="9360" w:type="dxa"/>
            <w:gridSpan w:val="2"/>
            <w:vAlign w:val="center"/>
          </w:tcPr>
          <w:p w14:paraId="3B9289A5" w14:textId="77777777" w:rsidR="001E5F3B" w:rsidRPr="00393DA4" w:rsidRDefault="001E5F3B" w:rsidP="00AE5C3B">
            <w:pPr>
              <w:rPr>
                <w:sz w:val="20"/>
                <w:szCs w:val="20"/>
              </w:rPr>
            </w:pPr>
            <w:r w:rsidRPr="00393DA4">
              <w:rPr>
                <w:sz w:val="20"/>
                <w:szCs w:val="20"/>
              </w:rPr>
              <w:t>Required number</w:t>
            </w:r>
            <w:r w:rsidR="00AE5C3B">
              <w:rPr>
                <w:sz w:val="20"/>
                <w:szCs w:val="20"/>
              </w:rPr>
              <w:t xml:space="preserve"> of the Technical SOQ</w:t>
            </w:r>
            <w:r w:rsidRPr="00393DA4">
              <w:rPr>
                <w:sz w:val="20"/>
                <w:szCs w:val="20"/>
              </w:rPr>
              <w:t xml:space="preserve"> per </w:t>
            </w:r>
            <w:r w:rsidR="00A06C81" w:rsidRPr="00393DA4">
              <w:rPr>
                <w:sz w:val="20"/>
                <w:szCs w:val="20"/>
              </w:rPr>
              <w:t>submission requirements</w:t>
            </w:r>
          </w:p>
        </w:tc>
        <w:tc>
          <w:tcPr>
            <w:tcW w:w="1170" w:type="dxa"/>
          </w:tcPr>
          <w:p w14:paraId="7FB75EEC" w14:textId="77777777" w:rsidR="001E5F3B" w:rsidRPr="00393DA4" w:rsidRDefault="001E5F3B" w:rsidP="008D24D6">
            <w:pPr>
              <w:rPr>
                <w:sz w:val="20"/>
                <w:szCs w:val="20"/>
              </w:rPr>
            </w:pPr>
          </w:p>
        </w:tc>
      </w:tr>
      <w:tr w:rsidR="00415483" w14:paraId="1003343C" w14:textId="77777777" w:rsidTr="0098545D">
        <w:trPr>
          <w:trHeight w:val="360"/>
        </w:trPr>
        <w:tc>
          <w:tcPr>
            <w:tcW w:w="990" w:type="dxa"/>
            <w:vAlign w:val="center"/>
          </w:tcPr>
          <w:p w14:paraId="711AD4F0" w14:textId="77777777" w:rsidR="00415483" w:rsidRPr="00393DA4" w:rsidRDefault="00415483" w:rsidP="00FF08D2">
            <w:pPr>
              <w:tabs>
                <w:tab w:val="left" w:pos="522"/>
                <w:tab w:val="left" w:pos="1062"/>
              </w:tabs>
              <w:rPr>
                <w:sz w:val="20"/>
                <w:szCs w:val="20"/>
              </w:rPr>
            </w:pPr>
            <w:r w:rsidRPr="00393DA4">
              <w:rPr>
                <w:sz w:val="20"/>
                <w:szCs w:val="20"/>
              </w:rPr>
              <w:t xml:space="preserve">Tab </w:t>
            </w:r>
            <w:r w:rsidR="00FF08D2" w:rsidRPr="00393DA4">
              <w:rPr>
                <w:sz w:val="20"/>
                <w:szCs w:val="20"/>
              </w:rPr>
              <w:t>I</w:t>
            </w:r>
          </w:p>
        </w:tc>
        <w:tc>
          <w:tcPr>
            <w:tcW w:w="8370" w:type="dxa"/>
            <w:vAlign w:val="center"/>
          </w:tcPr>
          <w:p w14:paraId="2D67E822" w14:textId="77777777" w:rsidR="00415483" w:rsidRPr="00393DA4" w:rsidRDefault="00415483" w:rsidP="00AB620B">
            <w:pPr>
              <w:tabs>
                <w:tab w:val="left" w:pos="522"/>
                <w:tab w:val="left" w:pos="1062"/>
              </w:tabs>
              <w:rPr>
                <w:sz w:val="20"/>
                <w:szCs w:val="20"/>
              </w:rPr>
            </w:pPr>
            <w:r w:rsidRPr="00393DA4">
              <w:rPr>
                <w:sz w:val="20"/>
                <w:szCs w:val="20"/>
              </w:rPr>
              <w:t>Title Page</w:t>
            </w:r>
          </w:p>
        </w:tc>
        <w:tc>
          <w:tcPr>
            <w:tcW w:w="1170" w:type="dxa"/>
          </w:tcPr>
          <w:p w14:paraId="06413E64" w14:textId="77777777" w:rsidR="00415483" w:rsidRPr="00393DA4" w:rsidRDefault="00415483" w:rsidP="008D24D6">
            <w:pPr>
              <w:rPr>
                <w:sz w:val="20"/>
                <w:szCs w:val="20"/>
              </w:rPr>
            </w:pPr>
          </w:p>
        </w:tc>
      </w:tr>
      <w:tr w:rsidR="00415483" w14:paraId="63277320" w14:textId="77777777" w:rsidTr="0098545D">
        <w:trPr>
          <w:trHeight w:val="360"/>
        </w:trPr>
        <w:tc>
          <w:tcPr>
            <w:tcW w:w="990" w:type="dxa"/>
            <w:vAlign w:val="center"/>
          </w:tcPr>
          <w:p w14:paraId="65F79439" w14:textId="77777777" w:rsidR="00415483" w:rsidRPr="00393DA4" w:rsidRDefault="00FF08D2" w:rsidP="00FF08D2">
            <w:pPr>
              <w:tabs>
                <w:tab w:val="left" w:pos="522"/>
                <w:tab w:val="left" w:pos="1062"/>
              </w:tabs>
              <w:rPr>
                <w:sz w:val="20"/>
                <w:szCs w:val="20"/>
              </w:rPr>
            </w:pPr>
            <w:r w:rsidRPr="00393DA4">
              <w:rPr>
                <w:sz w:val="20"/>
                <w:szCs w:val="20"/>
              </w:rPr>
              <w:t>Tab</w:t>
            </w:r>
            <w:r w:rsidR="00415483" w:rsidRPr="00393DA4">
              <w:rPr>
                <w:sz w:val="20"/>
                <w:szCs w:val="20"/>
              </w:rPr>
              <w:t xml:space="preserve"> II</w:t>
            </w:r>
          </w:p>
        </w:tc>
        <w:tc>
          <w:tcPr>
            <w:tcW w:w="8370" w:type="dxa"/>
            <w:vAlign w:val="center"/>
          </w:tcPr>
          <w:p w14:paraId="65FE31E9" w14:textId="77777777" w:rsidR="00415483" w:rsidRPr="00393DA4" w:rsidRDefault="00415483" w:rsidP="00AB620B">
            <w:pPr>
              <w:tabs>
                <w:tab w:val="left" w:pos="522"/>
                <w:tab w:val="left" w:pos="1062"/>
              </w:tabs>
              <w:rPr>
                <w:sz w:val="20"/>
                <w:szCs w:val="20"/>
              </w:rPr>
            </w:pPr>
            <w:r w:rsidRPr="00393DA4">
              <w:rPr>
                <w:sz w:val="20"/>
                <w:szCs w:val="20"/>
              </w:rPr>
              <w:t>Table of Contents</w:t>
            </w:r>
          </w:p>
        </w:tc>
        <w:tc>
          <w:tcPr>
            <w:tcW w:w="1170" w:type="dxa"/>
          </w:tcPr>
          <w:p w14:paraId="63CDA45D" w14:textId="77777777" w:rsidR="00415483" w:rsidRPr="00393DA4" w:rsidRDefault="00415483" w:rsidP="008D24D6">
            <w:pPr>
              <w:rPr>
                <w:sz w:val="20"/>
                <w:szCs w:val="20"/>
              </w:rPr>
            </w:pPr>
          </w:p>
        </w:tc>
      </w:tr>
      <w:tr w:rsidR="00415483" w14:paraId="5C749139" w14:textId="77777777" w:rsidTr="0098545D">
        <w:trPr>
          <w:trHeight w:val="360"/>
        </w:trPr>
        <w:tc>
          <w:tcPr>
            <w:tcW w:w="990" w:type="dxa"/>
            <w:vAlign w:val="center"/>
          </w:tcPr>
          <w:p w14:paraId="7B788FAD" w14:textId="77777777" w:rsidR="00415483" w:rsidRPr="00393DA4" w:rsidRDefault="00415483" w:rsidP="00FF08D2">
            <w:pPr>
              <w:tabs>
                <w:tab w:val="left" w:pos="522"/>
                <w:tab w:val="left" w:pos="1062"/>
              </w:tabs>
              <w:rPr>
                <w:sz w:val="20"/>
                <w:szCs w:val="20"/>
              </w:rPr>
            </w:pPr>
            <w:r w:rsidRPr="00393DA4">
              <w:rPr>
                <w:sz w:val="20"/>
                <w:szCs w:val="20"/>
              </w:rPr>
              <w:t>Tab III</w:t>
            </w:r>
          </w:p>
        </w:tc>
        <w:tc>
          <w:tcPr>
            <w:tcW w:w="8370" w:type="dxa"/>
            <w:vAlign w:val="center"/>
          </w:tcPr>
          <w:p w14:paraId="5B2CE61E" w14:textId="77777777" w:rsidR="00415483" w:rsidRPr="00393DA4" w:rsidRDefault="00415483" w:rsidP="00AB620B">
            <w:pPr>
              <w:tabs>
                <w:tab w:val="left" w:pos="522"/>
                <w:tab w:val="left" w:pos="1062"/>
              </w:tabs>
              <w:rPr>
                <w:sz w:val="20"/>
                <w:szCs w:val="20"/>
              </w:rPr>
            </w:pPr>
            <w:r w:rsidRPr="00393DA4">
              <w:rPr>
                <w:sz w:val="20"/>
                <w:szCs w:val="20"/>
              </w:rPr>
              <w:t>Vendor Information Sheet</w:t>
            </w:r>
          </w:p>
        </w:tc>
        <w:tc>
          <w:tcPr>
            <w:tcW w:w="1170" w:type="dxa"/>
          </w:tcPr>
          <w:p w14:paraId="6484F9EB" w14:textId="77777777" w:rsidR="00415483" w:rsidRPr="00393DA4" w:rsidRDefault="00415483" w:rsidP="008D24D6">
            <w:pPr>
              <w:rPr>
                <w:sz w:val="20"/>
                <w:szCs w:val="20"/>
              </w:rPr>
            </w:pPr>
          </w:p>
        </w:tc>
      </w:tr>
      <w:tr w:rsidR="00415483" w14:paraId="3D91461A" w14:textId="77777777" w:rsidTr="0098545D">
        <w:trPr>
          <w:trHeight w:val="360"/>
        </w:trPr>
        <w:tc>
          <w:tcPr>
            <w:tcW w:w="990" w:type="dxa"/>
            <w:vAlign w:val="center"/>
          </w:tcPr>
          <w:p w14:paraId="7EF42446" w14:textId="77777777" w:rsidR="00415483" w:rsidRPr="00393DA4" w:rsidRDefault="00415483" w:rsidP="00FF08D2">
            <w:pPr>
              <w:tabs>
                <w:tab w:val="left" w:pos="522"/>
                <w:tab w:val="left" w:pos="1062"/>
              </w:tabs>
              <w:rPr>
                <w:sz w:val="20"/>
                <w:szCs w:val="20"/>
              </w:rPr>
            </w:pPr>
            <w:r w:rsidRPr="00393DA4">
              <w:rPr>
                <w:sz w:val="20"/>
                <w:szCs w:val="20"/>
              </w:rPr>
              <w:t>Tab IV</w:t>
            </w:r>
          </w:p>
        </w:tc>
        <w:tc>
          <w:tcPr>
            <w:tcW w:w="8370" w:type="dxa"/>
            <w:vAlign w:val="center"/>
          </w:tcPr>
          <w:p w14:paraId="77209932" w14:textId="3367A00C" w:rsidR="00415483" w:rsidRPr="00393DA4" w:rsidRDefault="00415483" w:rsidP="00AB5319">
            <w:pPr>
              <w:tabs>
                <w:tab w:val="left" w:pos="522"/>
                <w:tab w:val="left" w:pos="1062"/>
              </w:tabs>
              <w:rPr>
                <w:sz w:val="20"/>
                <w:szCs w:val="20"/>
              </w:rPr>
            </w:pPr>
            <w:r w:rsidRPr="00393DA4">
              <w:rPr>
                <w:sz w:val="20"/>
                <w:szCs w:val="20"/>
              </w:rPr>
              <w:t>State Documents</w:t>
            </w:r>
            <w:r w:rsidR="00B62A69">
              <w:rPr>
                <w:sz w:val="20"/>
                <w:szCs w:val="20"/>
              </w:rPr>
              <w:t xml:space="preserve"> (see page 28 of RFQ)</w:t>
            </w:r>
          </w:p>
        </w:tc>
        <w:tc>
          <w:tcPr>
            <w:tcW w:w="1170" w:type="dxa"/>
          </w:tcPr>
          <w:p w14:paraId="38A21876" w14:textId="77777777" w:rsidR="00415483" w:rsidRPr="00393DA4" w:rsidRDefault="00415483" w:rsidP="008D24D6">
            <w:pPr>
              <w:rPr>
                <w:sz w:val="20"/>
                <w:szCs w:val="20"/>
              </w:rPr>
            </w:pPr>
          </w:p>
        </w:tc>
      </w:tr>
      <w:tr w:rsidR="00415483" w14:paraId="1B4F880A" w14:textId="77777777" w:rsidTr="0098545D">
        <w:trPr>
          <w:trHeight w:val="360"/>
        </w:trPr>
        <w:tc>
          <w:tcPr>
            <w:tcW w:w="990" w:type="dxa"/>
            <w:vAlign w:val="center"/>
          </w:tcPr>
          <w:p w14:paraId="093B281E" w14:textId="77777777" w:rsidR="00415483" w:rsidRPr="00393DA4" w:rsidRDefault="00415483" w:rsidP="00FF08D2">
            <w:pPr>
              <w:tabs>
                <w:tab w:val="left" w:pos="522"/>
                <w:tab w:val="left" w:pos="1062"/>
              </w:tabs>
              <w:ind w:left="522" w:hanging="522"/>
              <w:rPr>
                <w:sz w:val="20"/>
                <w:szCs w:val="20"/>
              </w:rPr>
            </w:pPr>
            <w:r w:rsidRPr="00393DA4">
              <w:rPr>
                <w:sz w:val="20"/>
                <w:szCs w:val="20"/>
              </w:rPr>
              <w:t>Tab V</w:t>
            </w:r>
          </w:p>
        </w:tc>
        <w:tc>
          <w:tcPr>
            <w:tcW w:w="8370" w:type="dxa"/>
            <w:vAlign w:val="center"/>
          </w:tcPr>
          <w:p w14:paraId="3D7EC41E" w14:textId="77777777" w:rsidR="00415483" w:rsidRPr="00393DA4" w:rsidRDefault="00415483" w:rsidP="00120438">
            <w:pPr>
              <w:tabs>
                <w:tab w:val="left" w:pos="0"/>
              </w:tabs>
              <w:ind w:left="-18" w:firstLine="18"/>
              <w:rPr>
                <w:sz w:val="20"/>
                <w:szCs w:val="20"/>
              </w:rPr>
            </w:pPr>
            <w:r w:rsidRPr="00393DA4">
              <w:rPr>
                <w:sz w:val="20"/>
                <w:szCs w:val="20"/>
              </w:rPr>
              <w:t xml:space="preserve">Attachment B – Technical Certification of Compliance with Terms and Conditions of </w:t>
            </w:r>
            <w:r w:rsidR="00C6046A">
              <w:rPr>
                <w:sz w:val="20"/>
                <w:szCs w:val="20"/>
              </w:rPr>
              <w:t>RFQ</w:t>
            </w:r>
          </w:p>
        </w:tc>
        <w:tc>
          <w:tcPr>
            <w:tcW w:w="1170" w:type="dxa"/>
          </w:tcPr>
          <w:p w14:paraId="433675BC" w14:textId="77777777" w:rsidR="00415483" w:rsidRPr="00393DA4" w:rsidRDefault="00415483" w:rsidP="008D24D6">
            <w:pPr>
              <w:rPr>
                <w:sz w:val="20"/>
                <w:szCs w:val="20"/>
              </w:rPr>
            </w:pPr>
          </w:p>
        </w:tc>
      </w:tr>
      <w:tr w:rsidR="00415483" w14:paraId="790ACFB2" w14:textId="77777777" w:rsidTr="0098545D">
        <w:trPr>
          <w:trHeight w:val="360"/>
        </w:trPr>
        <w:tc>
          <w:tcPr>
            <w:tcW w:w="990" w:type="dxa"/>
            <w:tcBorders>
              <w:bottom w:val="single" w:sz="4" w:space="0" w:color="auto"/>
            </w:tcBorders>
            <w:vAlign w:val="center"/>
          </w:tcPr>
          <w:p w14:paraId="552299D5" w14:textId="77777777" w:rsidR="00415483" w:rsidRPr="00393DA4" w:rsidRDefault="00415483" w:rsidP="00C31F7F">
            <w:pPr>
              <w:tabs>
                <w:tab w:val="left" w:pos="522"/>
                <w:tab w:val="left" w:pos="1062"/>
              </w:tabs>
              <w:rPr>
                <w:sz w:val="20"/>
                <w:szCs w:val="20"/>
              </w:rPr>
            </w:pPr>
            <w:r w:rsidRPr="00393DA4">
              <w:rPr>
                <w:sz w:val="20"/>
                <w:szCs w:val="20"/>
              </w:rPr>
              <w:t>Tab VI</w:t>
            </w:r>
          </w:p>
        </w:tc>
        <w:tc>
          <w:tcPr>
            <w:tcW w:w="8370" w:type="dxa"/>
            <w:tcBorders>
              <w:bottom w:val="single" w:sz="4" w:space="0" w:color="auto"/>
            </w:tcBorders>
            <w:vAlign w:val="center"/>
          </w:tcPr>
          <w:p w14:paraId="2B74750B" w14:textId="604A879C" w:rsidR="00415483" w:rsidRPr="00393DA4" w:rsidRDefault="00415483" w:rsidP="004F31A3">
            <w:pPr>
              <w:tabs>
                <w:tab w:val="left" w:pos="522"/>
                <w:tab w:val="left" w:pos="1062"/>
              </w:tabs>
              <w:rPr>
                <w:sz w:val="20"/>
                <w:szCs w:val="20"/>
              </w:rPr>
            </w:pPr>
            <w:r w:rsidRPr="00393DA4">
              <w:rPr>
                <w:sz w:val="20"/>
                <w:szCs w:val="20"/>
              </w:rPr>
              <w:t xml:space="preserve">Section </w:t>
            </w:r>
            <w:r w:rsidR="00C31F7F" w:rsidRPr="00393DA4">
              <w:rPr>
                <w:sz w:val="20"/>
                <w:szCs w:val="20"/>
              </w:rPr>
              <w:t>3</w:t>
            </w:r>
            <w:r w:rsidR="00C13E76">
              <w:rPr>
                <w:sz w:val="20"/>
                <w:szCs w:val="20"/>
              </w:rPr>
              <w:t>.1</w:t>
            </w:r>
            <w:r w:rsidR="004F31A3">
              <w:rPr>
                <w:sz w:val="20"/>
                <w:szCs w:val="20"/>
              </w:rPr>
              <w:t xml:space="preserve"> – General Minimum Qualifications</w:t>
            </w:r>
          </w:p>
        </w:tc>
        <w:tc>
          <w:tcPr>
            <w:tcW w:w="1170" w:type="dxa"/>
          </w:tcPr>
          <w:p w14:paraId="2DBAF9B8" w14:textId="77777777" w:rsidR="00415483" w:rsidRPr="00393DA4" w:rsidRDefault="00415483" w:rsidP="008D24D6">
            <w:pPr>
              <w:rPr>
                <w:sz w:val="20"/>
                <w:szCs w:val="20"/>
              </w:rPr>
            </w:pPr>
          </w:p>
        </w:tc>
      </w:tr>
      <w:tr w:rsidR="00FB7A33" w14:paraId="6E26E2CA" w14:textId="77777777" w:rsidTr="0098545D">
        <w:trPr>
          <w:trHeight w:val="360"/>
        </w:trPr>
        <w:tc>
          <w:tcPr>
            <w:tcW w:w="990" w:type="dxa"/>
            <w:tcBorders>
              <w:bottom w:val="single" w:sz="4" w:space="0" w:color="auto"/>
            </w:tcBorders>
            <w:vAlign w:val="center"/>
          </w:tcPr>
          <w:p w14:paraId="2ECEE749" w14:textId="77777777" w:rsidR="00FB7A33" w:rsidRPr="00393DA4" w:rsidRDefault="00FB7A33" w:rsidP="00C31F7F">
            <w:pPr>
              <w:tabs>
                <w:tab w:val="left" w:pos="522"/>
                <w:tab w:val="left" w:pos="1062"/>
              </w:tabs>
              <w:rPr>
                <w:sz w:val="20"/>
                <w:szCs w:val="20"/>
              </w:rPr>
            </w:pPr>
            <w:r>
              <w:rPr>
                <w:sz w:val="20"/>
                <w:szCs w:val="20"/>
              </w:rPr>
              <w:t>Tab VII</w:t>
            </w:r>
          </w:p>
        </w:tc>
        <w:tc>
          <w:tcPr>
            <w:tcW w:w="8370" w:type="dxa"/>
            <w:tcBorders>
              <w:bottom w:val="single" w:sz="4" w:space="0" w:color="auto"/>
            </w:tcBorders>
            <w:vAlign w:val="center"/>
          </w:tcPr>
          <w:p w14:paraId="528BACAB" w14:textId="3C540AB7" w:rsidR="00FB7A33" w:rsidRPr="00393DA4" w:rsidRDefault="00C13E76" w:rsidP="00A26E5C">
            <w:pPr>
              <w:tabs>
                <w:tab w:val="left" w:pos="522"/>
                <w:tab w:val="left" w:pos="1062"/>
              </w:tabs>
              <w:rPr>
                <w:sz w:val="20"/>
                <w:szCs w:val="20"/>
              </w:rPr>
            </w:pPr>
            <w:r>
              <w:rPr>
                <w:sz w:val="20"/>
                <w:szCs w:val="20"/>
              </w:rPr>
              <w:t>Section 3.2</w:t>
            </w:r>
            <w:r w:rsidR="00FB7A33">
              <w:rPr>
                <w:sz w:val="20"/>
                <w:szCs w:val="20"/>
              </w:rPr>
              <w:t xml:space="preserve"> – </w:t>
            </w:r>
            <w:r w:rsidR="00A26E5C">
              <w:rPr>
                <w:sz w:val="20"/>
                <w:szCs w:val="20"/>
              </w:rPr>
              <w:t>Required BHPT Attachments</w:t>
            </w:r>
            <w:r w:rsidR="00344F24">
              <w:rPr>
                <w:sz w:val="20"/>
                <w:szCs w:val="20"/>
              </w:rPr>
              <w:t xml:space="preserve"> (see page 18 Section 3.2.2 of RFQ)</w:t>
            </w:r>
          </w:p>
        </w:tc>
        <w:tc>
          <w:tcPr>
            <w:tcW w:w="1170" w:type="dxa"/>
          </w:tcPr>
          <w:p w14:paraId="536BEB18" w14:textId="77777777" w:rsidR="00FB7A33" w:rsidRPr="00393DA4" w:rsidRDefault="00FB7A33" w:rsidP="008D24D6">
            <w:pPr>
              <w:rPr>
                <w:sz w:val="20"/>
                <w:szCs w:val="20"/>
              </w:rPr>
            </w:pPr>
          </w:p>
        </w:tc>
      </w:tr>
      <w:tr w:rsidR="00FB7A33" w14:paraId="02376C51" w14:textId="77777777" w:rsidTr="0098545D">
        <w:trPr>
          <w:trHeight w:val="360"/>
        </w:trPr>
        <w:tc>
          <w:tcPr>
            <w:tcW w:w="990" w:type="dxa"/>
            <w:tcBorders>
              <w:bottom w:val="single" w:sz="4" w:space="0" w:color="auto"/>
            </w:tcBorders>
            <w:vAlign w:val="center"/>
          </w:tcPr>
          <w:p w14:paraId="64D74EE0" w14:textId="77777777" w:rsidR="00FB7A33" w:rsidRPr="00393DA4" w:rsidRDefault="00FB7A33" w:rsidP="00C31F7F">
            <w:pPr>
              <w:tabs>
                <w:tab w:val="left" w:pos="522"/>
                <w:tab w:val="left" w:pos="1062"/>
              </w:tabs>
              <w:rPr>
                <w:sz w:val="20"/>
                <w:szCs w:val="20"/>
              </w:rPr>
            </w:pPr>
            <w:r>
              <w:rPr>
                <w:sz w:val="20"/>
                <w:szCs w:val="20"/>
              </w:rPr>
              <w:t>Tab VIII</w:t>
            </w:r>
          </w:p>
        </w:tc>
        <w:tc>
          <w:tcPr>
            <w:tcW w:w="8370" w:type="dxa"/>
            <w:tcBorders>
              <w:bottom w:val="single" w:sz="4" w:space="0" w:color="auto"/>
            </w:tcBorders>
            <w:vAlign w:val="center"/>
          </w:tcPr>
          <w:p w14:paraId="32F9CC01" w14:textId="77777777" w:rsidR="00FB7A33" w:rsidRPr="00393DA4" w:rsidRDefault="00FB7A33" w:rsidP="004F31A3">
            <w:pPr>
              <w:tabs>
                <w:tab w:val="left" w:pos="522"/>
                <w:tab w:val="left" w:pos="1062"/>
              </w:tabs>
              <w:rPr>
                <w:sz w:val="20"/>
                <w:szCs w:val="20"/>
              </w:rPr>
            </w:pPr>
            <w:r>
              <w:rPr>
                <w:sz w:val="20"/>
                <w:szCs w:val="20"/>
              </w:rPr>
              <w:t>Section 4 – Company Background and References</w:t>
            </w:r>
          </w:p>
        </w:tc>
        <w:tc>
          <w:tcPr>
            <w:tcW w:w="1170" w:type="dxa"/>
          </w:tcPr>
          <w:p w14:paraId="34141A08" w14:textId="77777777" w:rsidR="00FB7A33" w:rsidRPr="00393DA4" w:rsidRDefault="00FB7A33" w:rsidP="008D24D6">
            <w:pPr>
              <w:rPr>
                <w:sz w:val="20"/>
                <w:szCs w:val="20"/>
              </w:rPr>
            </w:pPr>
          </w:p>
        </w:tc>
      </w:tr>
      <w:tr w:rsidR="00FB7A33" w14:paraId="07E52529" w14:textId="77777777" w:rsidTr="0098545D">
        <w:trPr>
          <w:trHeight w:val="360"/>
        </w:trPr>
        <w:tc>
          <w:tcPr>
            <w:tcW w:w="990" w:type="dxa"/>
            <w:tcBorders>
              <w:bottom w:val="single" w:sz="4" w:space="0" w:color="auto"/>
            </w:tcBorders>
            <w:vAlign w:val="center"/>
          </w:tcPr>
          <w:p w14:paraId="234316E0" w14:textId="77777777" w:rsidR="00FB7A33" w:rsidRPr="00393DA4" w:rsidRDefault="00FB7A33" w:rsidP="00C31F7F">
            <w:pPr>
              <w:tabs>
                <w:tab w:val="left" w:pos="522"/>
                <w:tab w:val="left" w:pos="1062"/>
              </w:tabs>
              <w:rPr>
                <w:sz w:val="20"/>
                <w:szCs w:val="20"/>
              </w:rPr>
            </w:pPr>
            <w:r>
              <w:rPr>
                <w:sz w:val="20"/>
                <w:szCs w:val="20"/>
              </w:rPr>
              <w:t>Tab IX</w:t>
            </w:r>
          </w:p>
        </w:tc>
        <w:tc>
          <w:tcPr>
            <w:tcW w:w="8370" w:type="dxa"/>
            <w:tcBorders>
              <w:bottom w:val="single" w:sz="4" w:space="0" w:color="auto"/>
            </w:tcBorders>
            <w:vAlign w:val="center"/>
          </w:tcPr>
          <w:p w14:paraId="5FD152BC" w14:textId="04A8921C" w:rsidR="00FB7A33" w:rsidRPr="00393DA4" w:rsidRDefault="004914E5" w:rsidP="004F31A3">
            <w:pPr>
              <w:tabs>
                <w:tab w:val="left" w:pos="522"/>
                <w:tab w:val="left" w:pos="1062"/>
              </w:tabs>
              <w:rPr>
                <w:sz w:val="20"/>
                <w:szCs w:val="20"/>
              </w:rPr>
            </w:pPr>
            <w:r>
              <w:rPr>
                <w:sz w:val="20"/>
                <w:szCs w:val="20"/>
              </w:rPr>
              <w:t>Attachment I</w:t>
            </w:r>
            <w:r w:rsidR="00FB7A33">
              <w:rPr>
                <w:sz w:val="20"/>
                <w:szCs w:val="20"/>
              </w:rPr>
              <w:t xml:space="preserve"> – Proposed Staff Resumes</w:t>
            </w:r>
          </w:p>
        </w:tc>
        <w:tc>
          <w:tcPr>
            <w:tcW w:w="1170" w:type="dxa"/>
          </w:tcPr>
          <w:p w14:paraId="7C5FF273" w14:textId="77777777" w:rsidR="00FB7A33" w:rsidRPr="00393DA4" w:rsidRDefault="00FB7A33" w:rsidP="008D24D6">
            <w:pPr>
              <w:rPr>
                <w:sz w:val="20"/>
                <w:szCs w:val="20"/>
              </w:rPr>
            </w:pPr>
          </w:p>
        </w:tc>
      </w:tr>
      <w:tr w:rsidR="00FB7A33" w14:paraId="40ACCC4C" w14:textId="77777777" w:rsidTr="0098545D">
        <w:trPr>
          <w:trHeight w:val="360"/>
        </w:trPr>
        <w:tc>
          <w:tcPr>
            <w:tcW w:w="990" w:type="dxa"/>
            <w:tcBorders>
              <w:bottom w:val="single" w:sz="4" w:space="0" w:color="auto"/>
            </w:tcBorders>
            <w:vAlign w:val="center"/>
          </w:tcPr>
          <w:p w14:paraId="7CCF4146" w14:textId="77777777" w:rsidR="00FB7A33" w:rsidRDefault="00FB7A33" w:rsidP="00C31F7F">
            <w:pPr>
              <w:tabs>
                <w:tab w:val="left" w:pos="522"/>
                <w:tab w:val="left" w:pos="1062"/>
              </w:tabs>
              <w:rPr>
                <w:sz w:val="20"/>
                <w:szCs w:val="20"/>
              </w:rPr>
            </w:pPr>
            <w:r>
              <w:rPr>
                <w:sz w:val="20"/>
                <w:szCs w:val="20"/>
              </w:rPr>
              <w:t>Tab X</w:t>
            </w:r>
          </w:p>
        </w:tc>
        <w:tc>
          <w:tcPr>
            <w:tcW w:w="8370" w:type="dxa"/>
            <w:tcBorders>
              <w:bottom w:val="single" w:sz="4" w:space="0" w:color="auto"/>
            </w:tcBorders>
            <w:vAlign w:val="center"/>
          </w:tcPr>
          <w:p w14:paraId="36082127" w14:textId="77777777" w:rsidR="00FB7A33" w:rsidRDefault="00FB7A33" w:rsidP="004F31A3">
            <w:pPr>
              <w:tabs>
                <w:tab w:val="left" w:pos="522"/>
                <w:tab w:val="left" w:pos="1062"/>
              </w:tabs>
              <w:rPr>
                <w:sz w:val="20"/>
                <w:szCs w:val="20"/>
              </w:rPr>
            </w:pPr>
            <w:r>
              <w:rPr>
                <w:sz w:val="20"/>
                <w:szCs w:val="20"/>
              </w:rPr>
              <w:t>Other Information</w:t>
            </w:r>
            <w:r w:rsidR="00004491">
              <w:rPr>
                <w:sz w:val="20"/>
                <w:szCs w:val="20"/>
              </w:rPr>
              <w:t>al</w:t>
            </w:r>
            <w:r>
              <w:rPr>
                <w:sz w:val="20"/>
                <w:szCs w:val="20"/>
              </w:rPr>
              <w:t xml:space="preserve"> Material</w:t>
            </w:r>
          </w:p>
        </w:tc>
        <w:tc>
          <w:tcPr>
            <w:tcW w:w="1170" w:type="dxa"/>
          </w:tcPr>
          <w:p w14:paraId="70EC9F6B" w14:textId="77777777" w:rsidR="00FB7A33" w:rsidRPr="00393DA4" w:rsidRDefault="00FB7A33" w:rsidP="008D24D6">
            <w:pPr>
              <w:rPr>
                <w:sz w:val="20"/>
                <w:szCs w:val="20"/>
              </w:rPr>
            </w:pPr>
          </w:p>
        </w:tc>
      </w:tr>
      <w:tr w:rsidR="00AB0BF0" w14:paraId="1716D45D" w14:textId="77777777" w:rsidTr="004B73E7">
        <w:trPr>
          <w:trHeight w:val="346"/>
        </w:trPr>
        <w:tc>
          <w:tcPr>
            <w:tcW w:w="9360" w:type="dxa"/>
            <w:gridSpan w:val="2"/>
            <w:shd w:val="clear" w:color="auto" w:fill="DBE5F1" w:themeFill="accent1" w:themeFillTint="33"/>
            <w:vAlign w:val="center"/>
          </w:tcPr>
          <w:p w14:paraId="40266656" w14:textId="77777777" w:rsidR="00AB0BF0" w:rsidRPr="00E86D00" w:rsidRDefault="00AB0BF0" w:rsidP="00953F92">
            <w:pPr>
              <w:jc w:val="center"/>
              <w:rPr>
                <w:b/>
                <w:sz w:val="20"/>
                <w:szCs w:val="20"/>
              </w:rPr>
            </w:pPr>
            <w:r w:rsidRPr="00E86D00">
              <w:rPr>
                <w:b/>
                <w:sz w:val="20"/>
                <w:szCs w:val="20"/>
              </w:rPr>
              <w:t>Part I</w:t>
            </w:r>
            <w:r w:rsidR="006731FF" w:rsidRPr="00E86D00">
              <w:rPr>
                <w:b/>
                <w:sz w:val="20"/>
                <w:szCs w:val="20"/>
              </w:rPr>
              <w:t xml:space="preserve"> B</w:t>
            </w:r>
            <w:r w:rsidRPr="00E86D00">
              <w:rPr>
                <w:b/>
                <w:sz w:val="20"/>
                <w:szCs w:val="20"/>
              </w:rPr>
              <w:t xml:space="preserve"> – Confidential Technical </w:t>
            </w:r>
            <w:r w:rsidR="00AE5C3B" w:rsidRPr="00E86D00">
              <w:rPr>
                <w:b/>
                <w:sz w:val="20"/>
                <w:szCs w:val="20"/>
              </w:rPr>
              <w:t xml:space="preserve">SOQ </w:t>
            </w:r>
            <w:r w:rsidR="006731FF" w:rsidRPr="00E86D00">
              <w:rPr>
                <w:b/>
                <w:sz w:val="20"/>
                <w:szCs w:val="20"/>
              </w:rPr>
              <w:t>Submission Requirements</w:t>
            </w:r>
          </w:p>
        </w:tc>
        <w:tc>
          <w:tcPr>
            <w:tcW w:w="1170" w:type="dxa"/>
          </w:tcPr>
          <w:p w14:paraId="1C30CC35" w14:textId="77777777" w:rsidR="00AB0BF0" w:rsidRPr="00393DA4" w:rsidRDefault="00AB0BF0" w:rsidP="008D24D6">
            <w:pPr>
              <w:rPr>
                <w:sz w:val="20"/>
                <w:szCs w:val="20"/>
              </w:rPr>
            </w:pPr>
          </w:p>
        </w:tc>
      </w:tr>
      <w:tr w:rsidR="00AB0BF0" w14:paraId="0E6C2C61" w14:textId="77777777" w:rsidTr="0098545D">
        <w:trPr>
          <w:trHeight w:val="360"/>
        </w:trPr>
        <w:tc>
          <w:tcPr>
            <w:tcW w:w="9360" w:type="dxa"/>
            <w:gridSpan w:val="2"/>
            <w:shd w:val="clear" w:color="auto" w:fill="auto"/>
            <w:vAlign w:val="center"/>
          </w:tcPr>
          <w:p w14:paraId="61DDB5B8" w14:textId="77777777" w:rsidR="00AB0BF0" w:rsidRPr="00E86D00" w:rsidRDefault="00AB0BF0" w:rsidP="00AE5C3B">
            <w:pPr>
              <w:rPr>
                <w:sz w:val="20"/>
                <w:szCs w:val="20"/>
              </w:rPr>
            </w:pPr>
            <w:r w:rsidRPr="00E86D00">
              <w:rPr>
                <w:sz w:val="20"/>
                <w:szCs w:val="20"/>
              </w:rPr>
              <w:t xml:space="preserve">Required number of </w:t>
            </w:r>
            <w:r w:rsidR="00AE5C3B" w:rsidRPr="00E86D00">
              <w:rPr>
                <w:sz w:val="20"/>
                <w:szCs w:val="20"/>
              </w:rPr>
              <w:t xml:space="preserve">the </w:t>
            </w:r>
            <w:r w:rsidRPr="00E86D00">
              <w:rPr>
                <w:sz w:val="20"/>
                <w:szCs w:val="20"/>
              </w:rPr>
              <w:t xml:space="preserve">Confidential Technical </w:t>
            </w:r>
            <w:r w:rsidR="00AE5C3B" w:rsidRPr="00E86D00">
              <w:rPr>
                <w:sz w:val="20"/>
                <w:szCs w:val="20"/>
              </w:rPr>
              <w:t>SOQ</w:t>
            </w:r>
            <w:r w:rsidRPr="00E86D00">
              <w:rPr>
                <w:sz w:val="20"/>
                <w:szCs w:val="20"/>
              </w:rPr>
              <w:t xml:space="preserve"> per submission requirements</w:t>
            </w:r>
          </w:p>
        </w:tc>
        <w:tc>
          <w:tcPr>
            <w:tcW w:w="1170" w:type="dxa"/>
          </w:tcPr>
          <w:p w14:paraId="11914E0E" w14:textId="77777777" w:rsidR="00AB0BF0" w:rsidRPr="00393DA4" w:rsidRDefault="00AB0BF0" w:rsidP="008D24D6">
            <w:pPr>
              <w:rPr>
                <w:sz w:val="20"/>
                <w:szCs w:val="20"/>
              </w:rPr>
            </w:pPr>
          </w:p>
        </w:tc>
      </w:tr>
      <w:tr w:rsidR="00415483" w14:paraId="66D2AB99" w14:textId="77777777" w:rsidTr="0098545D">
        <w:trPr>
          <w:trHeight w:val="360"/>
        </w:trPr>
        <w:tc>
          <w:tcPr>
            <w:tcW w:w="990" w:type="dxa"/>
            <w:shd w:val="clear" w:color="auto" w:fill="auto"/>
            <w:vAlign w:val="center"/>
          </w:tcPr>
          <w:p w14:paraId="66EF4F0A" w14:textId="77777777" w:rsidR="00415483" w:rsidRPr="00E86D00" w:rsidRDefault="00415483" w:rsidP="00FF08D2">
            <w:pPr>
              <w:tabs>
                <w:tab w:val="left" w:pos="522"/>
                <w:tab w:val="left" w:pos="1062"/>
              </w:tabs>
              <w:rPr>
                <w:sz w:val="20"/>
                <w:szCs w:val="20"/>
              </w:rPr>
            </w:pPr>
            <w:r w:rsidRPr="00E86D00">
              <w:rPr>
                <w:sz w:val="20"/>
                <w:szCs w:val="20"/>
              </w:rPr>
              <w:t>Tab I</w:t>
            </w:r>
          </w:p>
        </w:tc>
        <w:tc>
          <w:tcPr>
            <w:tcW w:w="8370" w:type="dxa"/>
            <w:shd w:val="clear" w:color="auto" w:fill="auto"/>
            <w:vAlign w:val="center"/>
          </w:tcPr>
          <w:p w14:paraId="05B82F9E" w14:textId="77777777" w:rsidR="00415483" w:rsidRPr="00E86D00" w:rsidRDefault="00415483" w:rsidP="009932EB">
            <w:pPr>
              <w:tabs>
                <w:tab w:val="left" w:pos="522"/>
                <w:tab w:val="left" w:pos="1062"/>
              </w:tabs>
              <w:rPr>
                <w:sz w:val="20"/>
                <w:szCs w:val="20"/>
              </w:rPr>
            </w:pPr>
            <w:r w:rsidRPr="00E86D00">
              <w:rPr>
                <w:sz w:val="20"/>
                <w:szCs w:val="20"/>
              </w:rPr>
              <w:t>Title Page</w:t>
            </w:r>
          </w:p>
        </w:tc>
        <w:tc>
          <w:tcPr>
            <w:tcW w:w="1170" w:type="dxa"/>
          </w:tcPr>
          <w:p w14:paraId="060772FB" w14:textId="77777777" w:rsidR="00415483" w:rsidRPr="00393DA4" w:rsidRDefault="00415483" w:rsidP="008D24D6">
            <w:pPr>
              <w:rPr>
                <w:sz w:val="20"/>
                <w:szCs w:val="20"/>
              </w:rPr>
            </w:pPr>
          </w:p>
        </w:tc>
      </w:tr>
      <w:tr w:rsidR="00415483" w14:paraId="28CF9881" w14:textId="77777777" w:rsidTr="0098545D">
        <w:trPr>
          <w:trHeight w:val="360"/>
        </w:trPr>
        <w:tc>
          <w:tcPr>
            <w:tcW w:w="990" w:type="dxa"/>
            <w:tcBorders>
              <w:bottom w:val="single" w:sz="4" w:space="0" w:color="auto"/>
            </w:tcBorders>
            <w:shd w:val="clear" w:color="auto" w:fill="auto"/>
            <w:vAlign w:val="center"/>
          </w:tcPr>
          <w:p w14:paraId="3B0DF110" w14:textId="77777777" w:rsidR="00415483" w:rsidRPr="00E86D00" w:rsidRDefault="00415483" w:rsidP="00FF08D2">
            <w:pPr>
              <w:tabs>
                <w:tab w:val="left" w:pos="522"/>
                <w:tab w:val="left" w:pos="1062"/>
              </w:tabs>
              <w:ind w:left="1242" w:hanging="1242"/>
              <w:rPr>
                <w:sz w:val="20"/>
                <w:szCs w:val="20"/>
              </w:rPr>
            </w:pPr>
            <w:r w:rsidRPr="00E86D00">
              <w:rPr>
                <w:sz w:val="20"/>
                <w:szCs w:val="20"/>
              </w:rPr>
              <w:t>Tabs</w:t>
            </w:r>
          </w:p>
        </w:tc>
        <w:tc>
          <w:tcPr>
            <w:tcW w:w="8370" w:type="dxa"/>
            <w:tcBorders>
              <w:bottom w:val="single" w:sz="4" w:space="0" w:color="auto"/>
            </w:tcBorders>
            <w:shd w:val="clear" w:color="auto" w:fill="auto"/>
            <w:vAlign w:val="center"/>
          </w:tcPr>
          <w:p w14:paraId="20E5BC8B" w14:textId="77777777" w:rsidR="00415483" w:rsidRPr="00E86D00" w:rsidRDefault="00415483" w:rsidP="00FF08D2">
            <w:pPr>
              <w:ind w:left="-18" w:firstLine="18"/>
              <w:rPr>
                <w:sz w:val="20"/>
                <w:szCs w:val="20"/>
              </w:rPr>
            </w:pPr>
            <w:r w:rsidRPr="00E86D00">
              <w:rPr>
                <w:sz w:val="20"/>
                <w:szCs w:val="20"/>
              </w:rPr>
              <w:t>Appropriate tabs and information that cross reference back to the technical proposal</w:t>
            </w:r>
          </w:p>
        </w:tc>
        <w:tc>
          <w:tcPr>
            <w:tcW w:w="1170" w:type="dxa"/>
          </w:tcPr>
          <w:p w14:paraId="287EF026" w14:textId="77777777" w:rsidR="00415483" w:rsidRPr="00393DA4" w:rsidRDefault="00415483" w:rsidP="008D24D6">
            <w:pPr>
              <w:rPr>
                <w:sz w:val="20"/>
                <w:szCs w:val="20"/>
              </w:rPr>
            </w:pPr>
          </w:p>
        </w:tc>
      </w:tr>
      <w:tr w:rsidR="00AB0BF0" w14:paraId="3009D54B" w14:textId="77777777" w:rsidTr="004B73E7">
        <w:trPr>
          <w:trHeight w:val="346"/>
        </w:trPr>
        <w:tc>
          <w:tcPr>
            <w:tcW w:w="9360" w:type="dxa"/>
            <w:gridSpan w:val="2"/>
            <w:tcBorders>
              <w:bottom w:val="single" w:sz="4" w:space="0" w:color="auto"/>
            </w:tcBorders>
            <w:shd w:val="clear" w:color="auto" w:fill="DBE5F1" w:themeFill="accent1" w:themeFillTint="33"/>
            <w:vAlign w:val="center"/>
          </w:tcPr>
          <w:p w14:paraId="13CF8C75" w14:textId="5C76B5EC" w:rsidR="00AB0BF0" w:rsidRPr="00393DA4" w:rsidRDefault="00AB0BF0" w:rsidP="00953F92">
            <w:pPr>
              <w:jc w:val="center"/>
              <w:rPr>
                <w:b/>
                <w:sz w:val="20"/>
                <w:szCs w:val="20"/>
              </w:rPr>
            </w:pPr>
            <w:r w:rsidRPr="00393DA4">
              <w:rPr>
                <w:b/>
                <w:sz w:val="20"/>
                <w:szCs w:val="20"/>
              </w:rPr>
              <w:t>Part I</w:t>
            </w:r>
            <w:r w:rsidR="006731FF" w:rsidRPr="00393DA4">
              <w:rPr>
                <w:b/>
                <w:sz w:val="20"/>
                <w:szCs w:val="20"/>
              </w:rPr>
              <w:t>I</w:t>
            </w:r>
            <w:r w:rsidRPr="00393DA4">
              <w:rPr>
                <w:b/>
                <w:sz w:val="20"/>
                <w:szCs w:val="20"/>
              </w:rPr>
              <w:t xml:space="preserve"> – Confidential Financial </w:t>
            </w:r>
            <w:r w:rsidR="006731FF" w:rsidRPr="00393DA4">
              <w:rPr>
                <w:b/>
                <w:sz w:val="20"/>
                <w:szCs w:val="20"/>
              </w:rPr>
              <w:t>Submission Requirements</w:t>
            </w:r>
          </w:p>
        </w:tc>
        <w:tc>
          <w:tcPr>
            <w:tcW w:w="1170" w:type="dxa"/>
          </w:tcPr>
          <w:p w14:paraId="1C4C23E5" w14:textId="77777777" w:rsidR="00AB0BF0" w:rsidRPr="00393DA4" w:rsidRDefault="00AB0BF0" w:rsidP="008D24D6">
            <w:pPr>
              <w:rPr>
                <w:sz w:val="20"/>
                <w:szCs w:val="20"/>
              </w:rPr>
            </w:pPr>
          </w:p>
        </w:tc>
      </w:tr>
      <w:tr w:rsidR="00AB0BF0" w14:paraId="7ADFA348" w14:textId="77777777" w:rsidTr="0098545D">
        <w:trPr>
          <w:trHeight w:val="360"/>
        </w:trPr>
        <w:tc>
          <w:tcPr>
            <w:tcW w:w="9360" w:type="dxa"/>
            <w:gridSpan w:val="2"/>
            <w:shd w:val="clear" w:color="auto" w:fill="auto"/>
            <w:vAlign w:val="center"/>
          </w:tcPr>
          <w:p w14:paraId="04487491" w14:textId="77777777" w:rsidR="00AB0BF0" w:rsidRPr="00393DA4" w:rsidRDefault="00AB0BF0" w:rsidP="00953F92">
            <w:pPr>
              <w:rPr>
                <w:sz w:val="20"/>
                <w:szCs w:val="20"/>
              </w:rPr>
            </w:pPr>
            <w:r w:rsidRPr="00393DA4">
              <w:rPr>
                <w:sz w:val="20"/>
                <w:szCs w:val="20"/>
              </w:rPr>
              <w:t>Required number of Confidential Financial Proposals per submission requirements</w:t>
            </w:r>
          </w:p>
        </w:tc>
        <w:tc>
          <w:tcPr>
            <w:tcW w:w="1170" w:type="dxa"/>
          </w:tcPr>
          <w:p w14:paraId="6AAC9BBD" w14:textId="77777777" w:rsidR="00AB0BF0" w:rsidRPr="00393DA4" w:rsidRDefault="00AB0BF0" w:rsidP="008D24D6">
            <w:pPr>
              <w:rPr>
                <w:sz w:val="20"/>
                <w:szCs w:val="20"/>
              </w:rPr>
            </w:pPr>
          </w:p>
        </w:tc>
      </w:tr>
      <w:tr w:rsidR="00415483" w14:paraId="3960A4E6" w14:textId="77777777" w:rsidTr="0098545D">
        <w:trPr>
          <w:trHeight w:val="360"/>
        </w:trPr>
        <w:tc>
          <w:tcPr>
            <w:tcW w:w="990" w:type="dxa"/>
            <w:shd w:val="clear" w:color="auto" w:fill="auto"/>
            <w:vAlign w:val="center"/>
          </w:tcPr>
          <w:p w14:paraId="70880A7F" w14:textId="77777777" w:rsidR="00415483" w:rsidRPr="00393DA4" w:rsidRDefault="00415483" w:rsidP="00FF08D2">
            <w:pPr>
              <w:tabs>
                <w:tab w:val="left" w:pos="522"/>
                <w:tab w:val="left" w:pos="1062"/>
              </w:tabs>
              <w:rPr>
                <w:sz w:val="20"/>
                <w:szCs w:val="20"/>
              </w:rPr>
            </w:pPr>
            <w:r w:rsidRPr="00393DA4">
              <w:rPr>
                <w:sz w:val="20"/>
                <w:szCs w:val="20"/>
              </w:rPr>
              <w:t>Tab I</w:t>
            </w:r>
          </w:p>
        </w:tc>
        <w:tc>
          <w:tcPr>
            <w:tcW w:w="8370" w:type="dxa"/>
            <w:shd w:val="clear" w:color="auto" w:fill="auto"/>
            <w:vAlign w:val="center"/>
          </w:tcPr>
          <w:p w14:paraId="2E07A864" w14:textId="77777777" w:rsidR="00415483" w:rsidRPr="00393DA4" w:rsidRDefault="00415483" w:rsidP="00721E82">
            <w:pPr>
              <w:tabs>
                <w:tab w:val="left" w:pos="522"/>
                <w:tab w:val="left" w:pos="1062"/>
              </w:tabs>
              <w:rPr>
                <w:sz w:val="20"/>
                <w:szCs w:val="20"/>
              </w:rPr>
            </w:pPr>
            <w:r w:rsidRPr="00393DA4">
              <w:rPr>
                <w:sz w:val="20"/>
                <w:szCs w:val="20"/>
              </w:rPr>
              <w:t>Title Page</w:t>
            </w:r>
          </w:p>
        </w:tc>
        <w:tc>
          <w:tcPr>
            <w:tcW w:w="1170" w:type="dxa"/>
          </w:tcPr>
          <w:p w14:paraId="76D3E0B6" w14:textId="77777777" w:rsidR="00415483" w:rsidRPr="00393DA4" w:rsidRDefault="00415483" w:rsidP="008D24D6">
            <w:pPr>
              <w:rPr>
                <w:sz w:val="20"/>
                <w:szCs w:val="20"/>
              </w:rPr>
            </w:pPr>
          </w:p>
        </w:tc>
      </w:tr>
      <w:tr w:rsidR="00415483" w14:paraId="007719A3" w14:textId="77777777" w:rsidTr="0098545D">
        <w:trPr>
          <w:trHeight w:val="360"/>
        </w:trPr>
        <w:tc>
          <w:tcPr>
            <w:tcW w:w="990" w:type="dxa"/>
            <w:tcBorders>
              <w:bottom w:val="single" w:sz="4" w:space="0" w:color="auto"/>
            </w:tcBorders>
            <w:shd w:val="clear" w:color="auto" w:fill="auto"/>
            <w:vAlign w:val="center"/>
          </w:tcPr>
          <w:p w14:paraId="4BA2CBEB" w14:textId="77777777" w:rsidR="00415483" w:rsidRPr="00393DA4" w:rsidRDefault="00415483" w:rsidP="00FF08D2">
            <w:pPr>
              <w:tabs>
                <w:tab w:val="left" w:pos="522"/>
                <w:tab w:val="left" w:pos="1062"/>
              </w:tabs>
              <w:rPr>
                <w:sz w:val="20"/>
                <w:szCs w:val="20"/>
              </w:rPr>
            </w:pPr>
            <w:r w:rsidRPr="00393DA4">
              <w:rPr>
                <w:sz w:val="20"/>
                <w:szCs w:val="20"/>
              </w:rPr>
              <w:t>Tab II</w:t>
            </w:r>
          </w:p>
        </w:tc>
        <w:tc>
          <w:tcPr>
            <w:tcW w:w="8370" w:type="dxa"/>
            <w:tcBorders>
              <w:bottom w:val="single" w:sz="4" w:space="0" w:color="auto"/>
            </w:tcBorders>
            <w:shd w:val="clear" w:color="auto" w:fill="auto"/>
            <w:vAlign w:val="center"/>
          </w:tcPr>
          <w:p w14:paraId="3F75D156" w14:textId="77777777" w:rsidR="00415483" w:rsidRPr="00393DA4" w:rsidRDefault="00415483" w:rsidP="00415483">
            <w:pPr>
              <w:tabs>
                <w:tab w:val="left" w:pos="522"/>
                <w:tab w:val="left" w:pos="1062"/>
              </w:tabs>
              <w:rPr>
                <w:sz w:val="20"/>
                <w:szCs w:val="20"/>
              </w:rPr>
            </w:pPr>
            <w:r w:rsidRPr="00393DA4">
              <w:rPr>
                <w:sz w:val="20"/>
                <w:szCs w:val="20"/>
              </w:rPr>
              <w:t>Financial Information and Documentation</w:t>
            </w:r>
          </w:p>
        </w:tc>
        <w:tc>
          <w:tcPr>
            <w:tcW w:w="1170" w:type="dxa"/>
          </w:tcPr>
          <w:p w14:paraId="25EC975A" w14:textId="77777777" w:rsidR="00415483" w:rsidRPr="00393DA4" w:rsidRDefault="00415483" w:rsidP="008D24D6">
            <w:pPr>
              <w:rPr>
                <w:sz w:val="20"/>
                <w:szCs w:val="20"/>
              </w:rPr>
            </w:pPr>
          </w:p>
        </w:tc>
      </w:tr>
      <w:tr w:rsidR="00B806D2" w14:paraId="1B075623" w14:textId="77777777" w:rsidTr="004B73E7">
        <w:trPr>
          <w:trHeight w:val="346"/>
        </w:trPr>
        <w:tc>
          <w:tcPr>
            <w:tcW w:w="9360" w:type="dxa"/>
            <w:gridSpan w:val="2"/>
            <w:tcBorders>
              <w:bottom w:val="single" w:sz="4" w:space="0" w:color="auto"/>
            </w:tcBorders>
            <w:shd w:val="clear" w:color="auto" w:fill="DBE5F1" w:themeFill="accent1" w:themeFillTint="33"/>
            <w:vAlign w:val="center"/>
          </w:tcPr>
          <w:p w14:paraId="741F2FB2" w14:textId="77777777" w:rsidR="00B806D2" w:rsidRPr="00393DA4" w:rsidRDefault="00B806D2" w:rsidP="00B806D2">
            <w:pPr>
              <w:jc w:val="center"/>
              <w:rPr>
                <w:b/>
                <w:sz w:val="20"/>
                <w:szCs w:val="20"/>
              </w:rPr>
            </w:pPr>
            <w:r w:rsidRPr="00393DA4">
              <w:rPr>
                <w:b/>
                <w:sz w:val="20"/>
                <w:szCs w:val="20"/>
              </w:rPr>
              <w:t>CDs Required</w:t>
            </w:r>
          </w:p>
        </w:tc>
        <w:tc>
          <w:tcPr>
            <w:tcW w:w="1170" w:type="dxa"/>
          </w:tcPr>
          <w:p w14:paraId="6B75A351" w14:textId="77777777" w:rsidR="00B806D2" w:rsidRPr="00393DA4" w:rsidRDefault="00B806D2" w:rsidP="008D24D6">
            <w:pPr>
              <w:rPr>
                <w:sz w:val="20"/>
                <w:szCs w:val="20"/>
              </w:rPr>
            </w:pPr>
          </w:p>
        </w:tc>
      </w:tr>
      <w:tr w:rsidR="00B806D2" w14:paraId="5905E933" w14:textId="77777777" w:rsidTr="0098545D">
        <w:trPr>
          <w:trHeight w:val="360"/>
        </w:trPr>
        <w:tc>
          <w:tcPr>
            <w:tcW w:w="990" w:type="dxa"/>
            <w:tcBorders>
              <w:bottom w:val="single" w:sz="4" w:space="0" w:color="auto"/>
            </w:tcBorders>
            <w:shd w:val="clear" w:color="auto" w:fill="auto"/>
            <w:vAlign w:val="center"/>
          </w:tcPr>
          <w:p w14:paraId="03802C00" w14:textId="77777777" w:rsidR="00B806D2" w:rsidRPr="00393DA4" w:rsidRDefault="00B806D2" w:rsidP="00FF08D2">
            <w:pPr>
              <w:tabs>
                <w:tab w:val="left" w:pos="522"/>
                <w:tab w:val="left" w:pos="1062"/>
              </w:tabs>
              <w:rPr>
                <w:sz w:val="20"/>
                <w:szCs w:val="20"/>
              </w:rPr>
            </w:pPr>
            <w:r w:rsidRPr="00393DA4">
              <w:rPr>
                <w:sz w:val="20"/>
                <w:szCs w:val="20"/>
              </w:rPr>
              <w:t>One (1)</w:t>
            </w:r>
          </w:p>
        </w:tc>
        <w:tc>
          <w:tcPr>
            <w:tcW w:w="8370" w:type="dxa"/>
            <w:tcBorders>
              <w:bottom w:val="single" w:sz="4" w:space="0" w:color="auto"/>
            </w:tcBorders>
            <w:shd w:val="clear" w:color="auto" w:fill="auto"/>
            <w:vAlign w:val="center"/>
          </w:tcPr>
          <w:p w14:paraId="6724A0B6" w14:textId="2D2CEF4D" w:rsidR="00B806D2" w:rsidRPr="00393DA4" w:rsidRDefault="00B806D2" w:rsidP="00A26E5C">
            <w:pPr>
              <w:tabs>
                <w:tab w:val="left" w:pos="522"/>
                <w:tab w:val="left" w:pos="1062"/>
              </w:tabs>
              <w:rPr>
                <w:sz w:val="20"/>
                <w:szCs w:val="20"/>
              </w:rPr>
            </w:pPr>
            <w:r w:rsidRPr="00393DA4">
              <w:rPr>
                <w:sz w:val="20"/>
                <w:szCs w:val="20"/>
              </w:rPr>
              <w:t xml:space="preserve">Master CD with the </w:t>
            </w:r>
            <w:r w:rsidR="00AD29F9">
              <w:rPr>
                <w:sz w:val="20"/>
                <w:szCs w:val="20"/>
              </w:rPr>
              <w:t>T</w:t>
            </w:r>
            <w:r w:rsidRPr="00393DA4">
              <w:rPr>
                <w:sz w:val="20"/>
                <w:szCs w:val="20"/>
              </w:rPr>
              <w:t xml:space="preserve">echnical </w:t>
            </w:r>
            <w:r w:rsidR="00A26E5C">
              <w:rPr>
                <w:sz w:val="20"/>
                <w:szCs w:val="20"/>
              </w:rPr>
              <w:t>SOQ,</w:t>
            </w:r>
            <w:r w:rsidR="00AD29F9">
              <w:rPr>
                <w:sz w:val="20"/>
                <w:szCs w:val="20"/>
              </w:rPr>
              <w:t xml:space="preserve"> Confidential Technical SOQ </w:t>
            </w:r>
            <w:r w:rsidRPr="00393DA4">
              <w:rPr>
                <w:sz w:val="20"/>
                <w:szCs w:val="20"/>
              </w:rPr>
              <w:t>only</w:t>
            </w:r>
          </w:p>
        </w:tc>
        <w:tc>
          <w:tcPr>
            <w:tcW w:w="1170" w:type="dxa"/>
          </w:tcPr>
          <w:p w14:paraId="03366679" w14:textId="77777777" w:rsidR="00B806D2" w:rsidRPr="00393DA4" w:rsidRDefault="00B806D2" w:rsidP="008D24D6">
            <w:pPr>
              <w:rPr>
                <w:sz w:val="20"/>
                <w:szCs w:val="20"/>
              </w:rPr>
            </w:pPr>
          </w:p>
        </w:tc>
      </w:tr>
      <w:tr w:rsidR="00B806D2" w14:paraId="76D6692A" w14:textId="77777777" w:rsidTr="0098545D">
        <w:trPr>
          <w:trHeight w:val="360"/>
        </w:trPr>
        <w:tc>
          <w:tcPr>
            <w:tcW w:w="990" w:type="dxa"/>
            <w:tcBorders>
              <w:bottom w:val="single" w:sz="4" w:space="0" w:color="auto"/>
            </w:tcBorders>
            <w:shd w:val="clear" w:color="auto" w:fill="auto"/>
            <w:vAlign w:val="center"/>
          </w:tcPr>
          <w:p w14:paraId="52D0410A" w14:textId="77777777" w:rsidR="00B806D2" w:rsidRPr="00393DA4" w:rsidRDefault="00B806D2" w:rsidP="00FF08D2">
            <w:pPr>
              <w:tabs>
                <w:tab w:val="left" w:pos="522"/>
                <w:tab w:val="left" w:pos="1062"/>
              </w:tabs>
              <w:rPr>
                <w:sz w:val="20"/>
                <w:szCs w:val="20"/>
              </w:rPr>
            </w:pPr>
            <w:r w:rsidRPr="00393DA4">
              <w:rPr>
                <w:sz w:val="20"/>
                <w:szCs w:val="20"/>
              </w:rPr>
              <w:t>One (1)</w:t>
            </w:r>
          </w:p>
        </w:tc>
        <w:tc>
          <w:tcPr>
            <w:tcW w:w="8370" w:type="dxa"/>
            <w:tcBorders>
              <w:bottom w:val="single" w:sz="4" w:space="0" w:color="auto"/>
            </w:tcBorders>
            <w:shd w:val="clear" w:color="auto" w:fill="auto"/>
            <w:vAlign w:val="center"/>
          </w:tcPr>
          <w:p w14:paraId="1A5C029D" w14:textId="6C948656" w:rsidR="00B806D2" w:rsidRPr="00393DA4" w:rsidRDefault="00B806D2" w:rsidP="00A26E5C">
            <w:pPr>
              <w:tabs>
                <w:tab w:val="left" w:pos="522"/>
                <w:tab w:val="left" w:pos="1062"/>
              </w:tabs>
              <w:rPr>
                <w:sz w:val="20"/>
                <w:szCs w:val="20"/>
              </w:rPr>
            </w:pPr>
            <w:r w:rsidRPr="00393DA4">
              <w:rPr>
                <w:sz w:val="20"/>
                <w:szCs w:val="20"/>
              </w:rPr>
              <w:t xml:space="preserve">Public Records CD with the </w:t>
            </w:r>
            <w:r w:rsidR="00AD29F9">
              <w:rPr>
                <w:sz w:val="20"/>
                <w:szCs w:val="20"/>
              </w:rPr>
              <w:t>T</w:t>
            </w:r>
            <w:r w:rsidRPr="00393DA4">
              <w:rPr>
                <w:sz w:val="20"/>
                <w:szCs w:val="20"/>
              </w:rPr>
              <w:t>echnical</w:t>
            </w:r>
            <w:r w:rsidR="00AD29F9">
              <w:rPr>
                <w:sz w:val="20"/>
                <w:szCs w:val="20"/>
              </w:rPr>
              <w:t xml:space="preserve"> SOQ </w:t>
            </w:r>
            <w:r w:rsidRPr="00393DA4">
              <w:rPr>
                <w:sz w:val="20"/>
                <w:szCs w:val="20"/>
              </w:rPr>
              <w:t>contents only</w:t>
            </w:r>
          </w:p>
        </w:tc>
        <w:tc>
          <w:tcPr>
            <w:tcW w:w="1170" w:type="dxa"/>
          </w:tcPr>
          <w:p w14:paraId="56DCFCAD" w14:textId="77777777" w:rsidR="00B806D2" w:rsidRPr="00393DA4" w:rsidRDefault="00B806D2" w:rsidP="008D24D6">
            <w:pPr>
              <w:rPr>
                <w:sz w:val="20"/>
                <w:szCs w:val="20"/>
              </w:rPr>
            </w:pPr>
          </w:p>
        </w:tc>
      </w:tr>
      <w:tr w:rsidR="00B806D2" w14:paraId="5D7A159C" w14:textId="77777777" w:rsidTr="004B73E7">
        <w:trPr>
          <w:trHeight w:val="346"/>
        </w:trPr>
        <w:tc>
          <w:tcPr>
            <w:tcW w:w="9360" w:type="dxa"/>
            <w:gridSpan w:val="2"/>
            <w:shd w:val="clear" w:color="auto" w:fill="DBE5F1" w:themeFill="accent1" w:themeFillTint="33"/>
            <w:vAlign w:val="center"/>
          </w:tcPr>
          <w:p w14:paraId="1A8D54D0" w14:textId="77777777" w:rsidR="00B806D2" w:rsidRPr="00393DA4" w:rsidRDefault="00B806D2" w:rsidP="00641259">
            <w:pPr>
              <w:jc w:val="center"/>
              <w:rPr>
                <w:b/>
                <w:sz w:val="20"/>
                <w:szCs w:val="20"/>
              </w:rPr>
            </w:pPr>
            <w:r w:rsidRPr="00393DA4">
              <w:rPr>
                <w:b/>
                <w:sz w:val="20"/>
                <w:szCs w:val="20"/>
              </w:rPr>
              <w:t>Reference Questionnaire Reminders</w:t>
            </w:r>
          </w:p>
        </w:tc>
        <w:tc>
          <w:tcPr>
            <w:tcW w:w="1170" w:type="dxa"/>
          </w:tcPr>
          <w:p w14:paraId="3AFB8069" w14:textId="77777777" w:rsidR="00B806D2" w:rsidRPr="00393DA4" w:rsidRDefault="00B806D2" w:rsidP="008D24D6">
            <w:pPr>
              <w:rPr>
                <w:sz w:val="20"/>
                <w:szCs w:val="20"/>
              </w:rPr>
            </w:pPr>
          </w:p>
        </w:tc>
      </w:tr>
      <w:tr w:rsidR="00B806D2" w14:paraId="68F2F882" w14:textId="77777777" w:rsidTr="0098545D">
        <w:trPr>
          <w:trHeight w:val="360"/>
        </w:trPr>
        <w:tc>
          <w:tcPr>
            <w:tcW w:w="9360" w:type="dxa"/>
            <w:gridSpan w:val="2"/>
            <w:vAlign w:val="bottom"/>
          </w:tcPr>
          <w:p w14:paraId="2F9BD6DE" w14:textId="2AAAF692" w:rsidR="00B806D2" w:rsidRPr="00393DA4" w:rsidRDefault="00B806D2" w:rsidP="00FF08D2">
            <w:pPr>
              <w:rPr>
                <w:sz w:val="20"/>
                <w:szCs w:val="20"/>
              </w:rPr>
            </w:pPr>
            <w:r w:rsidRPr="00393DA4">
              <w:rPr>
                <w:sz w:val="20"/>
                <w:szCs w:val="20"/>
              </w:rPr>
              <w:t>Send out Referen</w:t>
            </w:r>
            <w:r w:rsidR="004914E5">
              <w:rPr>
                <w:sz w:val="20"/>
                <w:szCs w:val="20"/>
              </w:rPr>
              <w:t>ce Forms for Vendor (with Section 1</w:t>
            </w:r>
            <w:r w:rsidRPr="00393DA4">
              <w:rPr>
                <w:sz w:val="20"/>
                <w:szCs w:val="20"/>
              </w:rPr>
              <w:t xml:space="preserve"> completed)</w:t>
            </w:r>
          </w:p>
        </w:tc>
        <w:tc>
          <w:tcPr>
            <w:tcW w:w="1170" w:type="dxa"/>
          </w:tcPr>
          <w:p w14:paraId="088ECA49" w14:textId="77777777" w:rsidR="00B806D2" w:rsidRPr="00393DA4" w:rsidRDefault="00B806D2" w:rsidP="008D24D6">
            <w:pPr>
              <w:rPr>
                <w:sz w:val="20"/>
                <w:szCs w:val="20"/>
              </w:rPr>
            </w:pPr>
          </w:p>
        </w:tc>
      </w:tr>
      <w:tr w:rsidR="00B806D2" w14:paraId="53202D15" w14:textId="77777777" w:rsidTr="0098545D">
        <w:trPr>
          <w:trHeight w:val="360"/>
        </w:trPr>
        <w:tc>
          <w:tcPr>
            <w:tcW w:w="9360" w:type="dxa"/>
            <w:gridSpan w:val="2"/>
            <w:vAlign w:val="bottom"/>
          </w:tcPr>
          <w:p w14:paraId="4C347096" w14:textId="7F2BF2E1" w:rsidR="00B806D2" w:rsidRPr="00393DA4" w:rsidRDefault="00B806D2" w:rsidP="004914E5">
            <w:pPr>
              <w:rPr>
                <w:sz w:val="20"/>
                <w:szCs w:val="20"/>
              </w:rPr>
            </w:pPr>
            <w:r w:rsidRPr="00393DA4">
              <w:rPr>
                <w:sz w:val="20"/>
                <w:szCs w:val="20"/>
              </w:rPr>
              <w:t>Send out Reference Forms for proposed Subcontractors</w:t>
            </w:r>
            <w:r w:rsidR="00344F24">
              <w:rPr>
                <w:sz w:val="20"/>
                <w:szCs w:val="20"/>
              </w:rPr>
              <w:t>/ Sub Grantees</w:t>
            </w:r>
            <w:r w:rsidRPr="00393DA4">
              <w:rPr>
                <w:sz w:val="20"/>
                <w:szCs w:val="20"/>
              </w:rPr>
              <w:t xml:space="preserve"> (with </w:t>
            </w:r>
            <w:r w:rsidR="004914E5">
              <w:rPr>
                <w:sz w:val="20"/>
                <w:szCs w:val="20"/>
              </w:rPr>
              <w:t>Section 1</w:t>
            </w:r>
            <w:r w:rsidRPr="00393DA4">
              <w:rPr>
                <w:sz w:val="20"/>
                <w:szCs w:val="20"/>
              </w:rPr>
              <w:t xml:space="preserve"> completed, if applicable)</w:t>
            </w:r>
          </w:p>
        </w:tc>
        <w:tc>
          <w:tcPr>
            <w:tcW w:w="1170" w:type="dxa"/>
          </w:tcPr>
          <w:p w14:paraId="12D010C6" w14:textId="77777777" w:rsidR="00B806D2" w:rsidRPr="00393DA4" w:rsidRDefault="00B806D2" w:rsidP="008D24D6">
            <w:pPr>
              <w:rPr>
                <w:sz w:val="20"/>
                <w:szCs w:val="20"/>
              </w:rPr>
            </w:pPr>
          </w:p>
        </w:tc>
      </w:tr>
    </w:tbl>
    <w:p w14:paraId="146E5E77" w14:textId="77777777" w:rsidR="000B743A" w:rsidRPr="000B743A" w:rsidRDefault="00CF3793" w:rsidP="000B743A">
      <w:pPr>
        <w:pStyle w:val="Heading1"/>
        <w:numPr>
          <w:ilvl w:val="0"/>
          <w:numId w:val="0"/>
        </w:numPr>
        <w:jc w:val="center"/>
        <w:rPr>
          <w:b w:val="0"/>
        </w:rPr>
      </w:pPr>
      <w:r>
        <w:br w:type="page"/>
      </w:r>
      <w:bookmarkStart w:id="28" w:name="_Toc442779904"/>
      <w:r w:rsidR="00706888" w:rsidRPr="00123E83">
        <w:lastRenderedPageBreak/>
        <w:t>ATTACHMENT</w:t>
      </w:r>
      <w:r w:rsidR="00F710AB" w:rsidRPr="00123E83">
        <w:t xml:space="preserve"> </w:t>
      </w:r>
      <w:r w:rsidR="006527F4" w:rsidRPr="00123E83">
        <w:t>A</w:t>
      </w:r>
      <w:r w:rsidR="000B743A">
        <w:t xml:space="preserve"> – CONFIDENTIALITY AND CERTIFICATION OF </w:t>
      </w:r>
      <w:r w:rsidR="000B743A" w:rsidRPr="000B743A">
        <w:t>INDEMNIFICATION</w:t>
      </w:r>
      <w:bookmarkEnd w:id="28"/>
    </w:p>
    <w:p w14:paraId="692ABAEB" w14:textId="77777777" w:rsidR="002E02FF" w:rsidRPr="008765C2" w:rsidRDefault="002E02FF" w:rsidP="008D24D6">
      <w:pPr>
        <w:rPr>
          <w:sz w:val="20"/>
          <w:szCs w:val="20"/>
        </w:rPr>
      </w:pPr>
    </w:p>
    <w:p w14:paraId="2751B259" w14:textId="4429E1AA" w:rsidR="008765C2" w:rsidRPr="008765C2" w:rsidRDefault="002E02FF" w:rsidP="00A43E39">
      <w:pPr>
        <w:jc w:val="both"/>
        <w:rPr>
          <w:sz w:val="20"/>
          <w:szCs w:val="20"/>
        </w:rPr>
      </w:pPr>
      <w:r w:rsidRPr="008765C2">
        <w:rPr>
          <w:sz w:val="20"/>
          <w:szCs w:val="20"/>
        </w:rPr>
        <w:t xml:space="preserve">Submitted proposals, which are marked “confidential” in their entirety, or those in which a significant portion of the submitted proposal is marked “confidential” </w:t>
      </w:r>
      <w:r w:rsidRPr="008765C2">
        <w:rPr>
          <w:b/>
          <w:sz w:val="20"/>
          <w:szCs w:val="20"/>
          <w:u w:val="single"/>
        </w:rPr>
        <w:t>will not</w:t>
      </w:r>
      <w:r w:rsidRPr="008765C2">
        <w:rPr>
          <w:sz w:val="20"/>
          <w:szCs w:val="20"/>
        </w:rPr>
        <w:t xml:space="preserve"> be accepted by the State of Nevada.  Pursuant to </w:t>
      </w:r>
      <w:r w:rsidR="005D16F7" w:rsidRPr="008765C2">
        <w:rPr>
          <w:sz w:val="20"/>
          <w:szCs w:val="20"/>
        </w:rPr>
        <w:t>NRS 600A.030(5)</w:t>
      </w:r>
      <w:r w:rsidRPr="008765C2">
        <w:rPr>
          <w:sz w:val="20"/>
          <w:szCs w:val="20"/>
        </w:rPr>
        <w:t xml:space="preserve">, only specific parts of the proposal may be labeled a “trade secret”.  All proposals are confidential until the </w:t>
      </w:r>
      <w:r w:rsidR="00344F24">
        <w:rPr>
          <w:sz w:val="20"/>
          <w:szCs w:val="20"/>
        </w:rPr>
        <w:t>agreement</w:t>
      </w:r>
      <w:r w:rsidRPr="008765C2">
        <w:rPr>
          <w:sz w:val="20"/>
          <w:szCs w:val="20"/>
        </w:rPr>
        <w:t xml:space="preserve"> is awarded; at which time, both successful and unsuccessful vendors’ technical and cost proposals become public information.  </w:t>
      </w:r>
    </w:p>
    <w:p w14:paraId="0433C62B" w14:textId="77777777" w:rsidR="008765C2" w:rsidRPr="008D04D0" w:rsidRDefault="008765C2" w:rsidP="00A43E39">
      <w:pPr>
        <w:jc w:val="both"/>
        <w:rPr>
          <w:i/>
          <w:sz w:val="20"/>
          <w:szCs w:val="20"/>
        </w:rPr>
      </w:pPr>
    </w:p>
    <w:p w14:paraId="51461E2F" w14:textId="77777777" w:rsidR="002E02FF" w:rsidRPr="008765C2" w:rsidRDefault="002E02FF" w:rsidP="00A43E39">
      <w:pPr>
        <w:jc w:val="both"/>
        <w:rPr>
          <w:sz w:val="20"/>
          <w:szCs w:val="20"/>
        </w:rPr>
      </w:pPr>
      <w:r w:rsidRPr="008765C2">
        <w:rPr>
          <w:sz w:val="20"/>
          <w:szCs w:val="20"/>
        </w:rPr>
        <w:t xml:space="preserve">In accordance with the Submittal Instructions of this </w:t>
      </w:r>
      <w:r w:rsidR="00C6046A">
        <w:rPr>
          <w:sz w:val="20"/>
          <w:szCs w:val="20"/>
        </w:rPr>
        <w:t>RFQ</w:t>
      </w:r>
      <w:r w:rsidRPr="008765C2">
        <w:rPr>
          <w:sz w:val="20"/>
          <w:szCs w:val="20"/>
        </w:rPr>
        <w:t>, vendors are requested to submit confidential information in separate binder</w:t>
      </w:r>
      <w:r w:rsidR="00914DEA" w:rsidRPr="008765C2">
        <w:rPr>
          <w:sz w:val="20"/>
          <w:szCs w:val="20"/>
        </w:rPr>
        <w:t>s</w:t>
      </w:r>
      <w:r w:rsidRPr="008765C2">
        <w:rPr>
          <w:sz w:val="20"/>
          <w:szCs w:val="20"/>
        </w:rPr>
        <w:t xml:space="preserve"> marked “</w:t>
      </w:r>
      <w:r w:rsidR="003348A8" w:rsidRPr="008765C2">
        <w:rPr>
          <w:b/>
          <w:sz w:val="20"/>
          <w:szCs w:val="20"/>
          <w:u w:val="single"/>
        </w:rPr>
        <w:t>Part I B C</w:t>
      </w:r>
      <w:r w:rsidR="00306F55" w:rsidRPr="008765C2">
        <w:rPr>
          <w:b/>
          <w:sz w:val="20"/>
          <w:szCs w:val="20"/>
          <w:u w:val="single"/>
        </w:rPr>
        <w:t>o</w:t>
      </w:r>
      <w:r w:rsidRPr="008765C2">
        <w:rPr>
          <w:b/>
          <w:sz w:val="20"/>
          <w:szCs w:val="20"/>
          <w:u w:val="single"/>
        </w:rPr>
        <w:t>nfidential</w:t>
      </w:r>
      <w:r w:rsidR="00357868" w:rsidRPr="008765C2">
        <w:rPr>
          <w:b/>
          <w:sz w:val="20"/>
          <w:szCs w:val="20"/>
          <w:u w:val="single"/>
        </w:rPr>
        <w:t xml:space="preserve"> Technical</w:t>
      </w:r>
      <w:r w:rsidRPr="008765C2">
        <w:rPr>
          <w:sz w:val="20"/>
          <w:szCs w:val="20"/>
        </w:rPr>
        <w:t>”</w:t>
      </w:r>
      <w:r w:rsidR="00357868" w:rsidRPr="008765C2">
        <w:rPr>
          <w:sz w:val="20"/>
          <w:szCs w:val="20"/>
        </w:rPr>
        <w:t xml:space="preserve"> and “</w:t>
      </w:r>
      <w:r w:rsidR="003348A8" w:rsidRPr="008765C2">
        <w:rPr>
          <w:b/>
          <w:sz w:val="20"/>
          <w:szCs w:val="20"/>
          <w:u w:val="single"/>
        </w:rPr>
        <w:t>Part III C</w:t>
      </w:r>
      <w:r w:rsidR="00357868" w:rsidRPr="008765C2">
        <w:rPr>
          <w:b/>
          <w:sz w:val="20"/>
          <w:szCs w:val="20"/>
          <w:u w:val="single"/>
        </w:rPr>
        <w:t xml:space="preserve">onfidential </w:t>
      </w:r>
      <w:r w:rsidR="0079395B" w:rsidRPr="008765C2">
        <w:rPr>
          <w:b/>
          <w:sz w:val="20"/>
          <w:szCs w:val="20"/>
          <w:u w:val="single"/>
        </w:rPr>
        <w:t>Financial</w:t>
      </w:r>
      <w:r w:rsidR="00357868" w:rsidRPr="008765C2">
        <w:rPr>
          <w:sz w:val="20"/>
          <w:szCs w:val="20"/>
        </w:rPr>
        <w:t>”.</w:t>
      </w:r>
    </w:p>
    <w:p w14:paraId="0A00E49E" w14:textId="77777777" w:rsidR="002E02FF" w:rsidRPr="008765C2" w:rsidRDefault="002E02FF" w:rsidP="008D24D6">
      <w:pPr>
        <w:rPr>
          <w:sz w:val="20"/>
          <w:szCs w:val="20"/>
        </w:rPr>
      </w:pPr>
    </w:p>
    <w:p w14:paraId="5F4F3852" w14:textId="77777777" w:rsidR="002E02FF" w:rsidRPr="008765C2" w:rsidRDefault="002E02FF" w:rsidP="00A43E39">
      <w:pPr>
        <w:jc w:val="both"/>
        <w:rPr>
          <w:sz w:val="20"/>
          <w:szCs w:val="20"/>
          <w:highlight w:val="cyan"/>
        </w:rPr>
      </w:pPr>
      <w:r w:rsidRPr="008765C2">
        <w:rPr>
          <w:sz w:val="20"/>
          <w:szCs w:val="20"/>
        </w:rPr>
        <w:t>The State will not be responsible for any information contained within the proposal</w:t>
      </w:r>
      <w:r w:rsidR="007466FC">
        <w:rPr>
          <w:sz w:val="20"/>
          <w:szCs w:val="20"/>
        </w:rPr>
        <w:t xml:space="preserve">. </w:t>
      </w:r>
      <w:r w:rsidRPr="008765C2">
        <w:rPr>
          <w:sz w:val="20"/>
          <w:szCs w:val="20"/>
        </w:rPr>
        <w:t xml:space="preserve"> </w:t>
      </w:r>
      <w:r w:rsidR="007466FC">
        <w:rPr>
          <w:sz w:val="20"/>
          <w:szCs w:val="20"/>
        </w:rPr>
        <w:t>S</w:t>
      </w:r>
      <w:r w:rsidRPr="008765C2">
        <w:rPr>
          <w:sz w:val="20"/>
          <w:szCs w:val="20"/>
        </w:rPr>
        <w:t xml:space="preserve">hould vendors not comply with the labeling and packing requirements, proposals will be released as submitted.  In the event a governing board acts as the final authority, there may be public discussion regarding the submitted proposals that will be in an open meeting format, the </w:t>
      </w:r>
      <w:r w:rsidRPr="008765C2">
        <w:rPr>
          <w:sz w:val="20"/>
          <w:szCs w:val="20"/>
          <w:u w:val="single"/>
        </w:rPr>
        <w:t>proposals will remain confidential</w:t>
      </w:r>
      <w:r w:rsidRPr="008765C2">
        <w:rPr>
          <w:sz w:val="20"/>
          <w:szCs w:val="20"/>
        </w:rPr>
        <w:t xml:space="preserve">. </w:t>
      </w:r>
    </w:p>
    <w:p w14:paraId="7D308118" w14:textId="77777777" w:rsidR="002E02FF" w:rsidRPr="008765C2" w:rsidRDefault="002E02FF" w:rsidP="008D24D6">
      <w:pPr>
        <w:rPr>
          <w:sz w:val="20"/>
          <w:szCs w:val="20"/>
          <w:highlight w:val="cyan"/>
        </w:rPr>
      </w:pPr>
    </w:p>
    <w:p w14:paraId="48D577B8" w14:textId="77777777" w:rsidR="002E02FF" w:rsidRPr="008765C2" w:rsidRDefault="002E02FF" w:rsidP="00A43E39">
      <w:pPr>
        <w:jc w:val="both"/>
        <w:rPr>
          <w:sz w:val="20"/>
          <w:szCs w:val="20"/>
        </w:rPr>
      </w:pPr>
      <w:r w:rsidRPr="008765C2">
        <w:rPr>
          <w:sz w:val="20"/>
          <w:szCs w:val="20"/>
        </w:rPr>
        <w:t>By signing below, I understand it is my responsibility as the vendor to act in protection of the labeled information and agree to defend and indemnify the State of Nevada for honoring such designation.  I duly realize failure to so act will constitute a complete waiver and all submitted information will become public information; additionally, failure to label any information that is released by the State shall constitute a complete waiver of any and all claims for damages caused by the release of the information.</w:t>
      </w:r>
    </w:p>
    <w:p w14:paraId="405EAD61" w14:textId="77777777" w:rsidR="002E02FF" w:rsidRPr="008765C2" w:rsidRDefault="002E02FF" w:rsidP="008D24D6">
      <w:pPr>
        <w:rPr>
          <w:sz w:val="20"/>
          <w:szCs w:val="20"/>
        </w:rPr>
      </w:pPr>
    </w:p>
    <w:p w14:paraId="0B2E2C6C" w14:textId="77777777" w:rsidR="00A5049F" w:rsidRPr="008765C2" w:rsidRDefault="002E02FF" w:rsidP="00A43E39">
      <w:pPr>
        <w:jc w:val="both"/>
        <w:rPr>
          <w:sz w:val="20"/>
          <w:szCs w:val="20"/>
        </w:rPr>
      </w:pPr>
      <w:r w:rsidRPr="008765C2">
        <w:rPr>
          <w:sz w:val="20"/>
          <w:szCs w:val="20"/>
        </w:rPr>
        <w:t xml:space="preserve">This proposal contains </w:t>
      </w:r>
      <w:r w:rsidR="009866F2" w:rsidRPr="008765C2">
        <w:rPr>
          <w:sz w:val="20"/>
          <w:szCs w:val="20"/>
        </w:rPr>
        <w:t>Confidential</w:t>
      </w:r>
      <w:r w:rsidRPr="008765C2">
        <w:rPr>
          <w:sz w:val="20"/>
          <w:szCs w:val="20"/>
        </w:rPr>
        <w:t xml:space="preserve"> Information, Trade Secrets and/or Proprietary information as defined in </w:t>
      </w:r>
      <w:r w:rsidRPr="008765C2">
        <w:rPr>
          <w:b/>
          <w:i/>
          <w:sz w:val="20"/>
          <w:szCs w:val="20"/>
        </w:rPr>
        <w:t>Section 2 “ACRONYMS/DEFINITIONS.</w:t>
      </w:r>
      <w:r w:rsidRPr="008765C2">
        <w:rPr>
          <w:sz w:val="20"/>
          <w:szCs w:val="20"/>
        </w:rPr>
        <w:t>”</w:t>
      </w:r>
      <w:r w:rsidR="00A5049F" w:rsidRPr="008765C2">
        <w:rPr>
          <w:sz w:val="20"/>
          <w:szCs w:val="20"/>
        </w:rPr>
        <w:t xml:space="preserve"> </w:t>
      </w:r>
    </w:p>
    <w:p w14:paraId="056AD7F8" w14:textId="77777777" w:rsidR="00A5049F" w:rsidRPr="00E71320" w:rsidRDefault="00A5049F" w:rsidP="00A43E39">
      <w:pPr>
        <w:jc w:val="both"/>
        <w:rPr>
          <w:sz w:val="21"/>
          <w:szCs w:val="21"/>
        </w:rPr>
      </w:pPr>
    </w:p>
    <w:p w14:paraId="6EEC096D" w14:textId="77777777" w:rsidR="002E02FF" w:rsidRDefault="00A5049F" w:rsidP="00A43E39">
      <w:pPr>
        <w:jc w:val="both"/>
        <w:rPr>
          <w:b/>
          <w:i/>
          <w:sz w:val="21"/>
          <w:szCs w:val="21"/>
        </w:rPr>
      </w:pPr>
      <w:r w:rsidRPr="00E71320">
        <w:rPr>
          <w:b/>
          <w:i/>
          <w:sz w:val="21"/>
          <w:szCs w:val="21"/>
        </w:rPr>
        <w:t>Please initial the appropriate response</w:t>
      </w:r>
      <w:r w:rsidR="00524670" w:rsidRPr="00E71320">
        <w:rPr>
          <w:b/>
          <w:i/>
          <w:sz w:val="21"/>
          <w:szCs w:val="21"/>
        </w:rPr>
        <w:t xml:space="preserve"> in the box</w:t>
      </w:r>
      <w:r w:rsidR="00E71320" w:rsidRPr="00E71320">
        <w:rPr>
          <w:b/>
          <w:i/>
          <w:sz w:val="21"/>
          <w:szCs w:val="21"/>
        </w:rPr>
        <w:t>es</w:t>
      </w:r>
      <w:r w:rsidR="00524670" w:rsidRPr="00E71320">
        <w:rPr>
          <w:b/>
          <w:i/>
          <w:sz w:val="21"/>
          <w:szCs w:val="21"/>
        </w:rPr>
        <w:t xml:space="preserve"> below</w:t>
      </w:r>
      <w:r w:rsidR="00E71320" w:rsidRPr="00E71320">
        <w:rPr>
          <w:b/>
          <w:i/>
          <w:sz w:val="21"/>
          <w:szCs w:val="21"/>
        </w:rPr>
        <w:t xml:space="preserve"> and provide the justification for confidential status</w:t>
      </w:r>
      <w:r w:rsidRPr="00E71320">
        <w:rPr>
          <w:b/>
          <w:i/>
          <w:sz w:val="21"/>
          <w:szCs w:val="21"/>
        </w:rPr>
        <w:t>.</w:t>
      </w:r>
    </w:p>
    <w:p w14:paraId="70328D9C" w14:textId="77777777" w:rsidR="00AF7E54" w:rsidRPr="007E27FD" w:rsidRDefault="00AF7E54" w:rsidP="00AF7E5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033"/>
        <w:gridCol w:w="1610"/>
        <w:gridCol w:w="3674"/>
      </w:tblGrid>
      <w:tr w:rsidR="00AF7E54" w14:paraId="79668404" w14:textId="77777777" w:rsidTr="00D16040">
        <w:trPr>
          <w:trHeight w:val="360"/>
        </w:trPr>
        <w:tc>
          <w:tcPr>
            <w:tcW w:w="10188" w:type="dxa"/>
            <w:gridSpan w:val="4"/>
            <w:tcBorders>
              <w:bottom w:val="single" w:sz="4" w:space="0" w:color="auto"/>
            </w:tcBorders>
            <w:vAlign w:val="center"/>
          </w:tcPr>
          <w:p w14:paraId="5E6F92FB" w14:textId="77777777" w:rsidR="00AF7E54" w:rsidRPr="00A84C40" w:rsidRDefault="00AF7E54" w:rsidP="00D16040">
            <w:pPr>
              <w:jc w:val="center"/>
              <w:rPr>
                <w:b/>
              </w:rPr>
            </w:pPr>
            <w:r w:rsidRPr="00A84C40">
              <w:rPr>
                <w:b/>
              </w:rPr>
              <w:t>Part I B – Confidential Technical</w:t>
            </w:r>
            <w:r>
              <w:rPr>
                <w:b/>
              </w:rPr>
              <w:t xml:space="preserve"> Information</w:t>
            </w:r>
          </w:p>
        </w:tc>
      </w:tr>
      <w:tr w:rsidR="00AF7E54" w14:paraId="04F22E10" w14:textId="77777777" w:rsidTr="00D16040">
        <w:trPr>
          <w:trHeight w:val="360"/>
        </w:trPr>
        <w:tc>
          <w:tcPr>
            <w:tcW w:w="1800" w:type="dxa"/>
            <w:tcBorders>
              <w:bottom w:val="single" w:sz="12" w:space="0" w:color="auto"/>
            </w:tcBorders>
            <w:vAlign w:val="center"/>
          </w:tcPr>
          <w:p w14:paraId="6CE38FAD" w14:textId="77777777" w:rsidR="00AF7E54" w:rsidRDefault="00AF7E54" w:rsidP="00D16040">
            <w:pPr>
              <w:jc w:val="center"/>
            </w:pPr>
            <w:r>
              <w:t>YES</w:t>
            </w:r>
          </w:p>
        </w:tc>
        <w:tc>
          <w:tcPr>
            <w:tcW w:w="3060" w:type="dxa"/>
            <w:tcBorders>
              <w:bottom w:val="single" w:sz="12" w:space="0" w:color="auto"/>
            </w:tcBorders>
            <w:vAlign w:val="center"/>
          </w:tcPr>
          <w:p w14:paraId="710BD45C" w14:textId="77777777" w:rsidR="00AF7E54" w:rsidRDefault="00AF7E54" w:rsidP="00D16040">
            <w:pPr>
              <w:jc w:val="center"/>
            </w:pPr>
          </w:p>
        </w:tc>
        <w:tc>
          <w:tcPr>
            <w:tcW w:w="1620" w:type="dxa"/>
            <w:tcBorders>
              <w:bottom w:val="single" w:sz="12" w:space="0" w:color="auto"/>
            </w:tcBorders>
            <w:vAlign w:val="center"/>
          </w:tcPr>
          <w:p w14:paraId="6DDEB8A4" w14:textId="77777777" w:rsidR="00AF7E54" w:rsidRDefault="00AF7E54" w:rsidP="00D16040">
            <w:pPr>
              <w:jc w:val="center"/>
            </w:pPr>
            <w:r>
              <w:t>NO</w:t>
            </w:r>
          </w:p>
        </w:tc>
        <w:tc>
          <w:tcPr>
            <w:tcW w:w="3708" w:type="dxa"/>
            <w:tcBorders>
              <w:bottom w:val="single" w:sz="12" w:space="0" w:color="auto"/>
            </w:tcBorders>
            <w:vAlign w:val="center"/>
          </w:tcPr>
          <w:p w14:paraId="145E6916" w14:textId="77777777" w:rsidR="00AF7E54" w:rsidRDefault="00AF7E54" w:rsidP="00D16040">
            <w:pPr>
              <w:jc w:val="center"/>
            </w:pPr>
          </w:p>
        </w:tc>
      </w:tr>
      <w:tr w:rsidR="00591925" w14:paraId="2D9CB919" w14:textId="77777777" w:rsidTr="00591925">
        <w:trPr>
          <w:trHeight w:val="360"/>
        </w:trPr>
        <w:tc>
          <w:tcPr>
            <w:tcW w:w="10188" w:type="dxa"/>
            <w:gridSpan w:val="4"/>
            <w:tcBorders>
              <w:top w:val="single" w:sz="12" w:space="0" w:color="auto"/>
            </w:tcBorders>
            <w:vAlign w:val="center"/>
          </w:tcPr>
          <w:p w14:paraId="59DDD0B6" w14:textId="77777777" w:rsidR="00591925" w:rsidRPr="007E27FD" w:rsidRDefault="00591925" w:rsidP="00D16040">
            <w:pPr>
              <w:jc w:val="center"/>
              <w:rPr>
                <w:b/>
              </w:rPr>
            </w:pPr>
            <w:r w:rsidRPr="007E27FD">
              <w:rPr>
                <w:b/>
              </w:rPr>
              <w:t>Justification for Confidential Status</w:t>
            </w:r>
          </w:p>
        </w:tc>
      </w:tr>
      <w:tr w:rsidR="00591925" w14:paraId="721C0BE5" w14:textId="77777777" w:rsidTr="00591925">
        <w:trPr>
          <w:trHeight w:val="360"/>
        </w:trPr>
        <w:tc>
          <w:tcPr>
            <w:tcW w:w="10188" w:type="dxa"/>
            <w:gridSpan w:val="4"/>
          </w:tcPr>
          <w:p w14:paraId="7075CBE5" w14:textId="77777777" w:rsidR="00591925" w:rsidRDefault="00591925" w:rsidP="00D16040">
            <w:pPr>
              <w:jc w:val="center"/>
            </w:pPr>
          </w:p>
        </w:tc>
      </w:tr>
    </w:tbl>
    <w:p w14:paraId="39014C33" w14:textId="77777777" w:rsidR="00AF7E54" w:rsidRPr="007E27FD" w:rsidRDefault="00AF7E54" w:rsidP="00AF7E5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039"/>
        <w:gridCol w:w="1612"/>
        <w:gridCol w:w="3664"/>
      </w:tblGrid>
      <w:tr w:rsidR="00AF7E54" w14:paraId="652DF32B" w14:textId="77777777" w:rsidTr="00D16040">
        <w:trPr>
          <w:trHeight w:val="360"/>
        </w:trPr>
        <w:tc>
          <w:tcPr>
            <w:tcW w:w="10170" w:type="dxa"/>
            <w:gridSpan w:val="4"/>
            <w:tcBorders>
              <w:bottom w:val="single" w:sz="12" w:space="0" w:color="auto"/>
            </w:tcBorders>
            <w:vAlign w:val="center"/>
          </w:tcPr>
          <w:p w14:paraId="01D50BAF" w14:textId="77777777" w:rsidR="00AF7E54" w:rsidRDefault="00AF7E54" w:rsidP="00D16040">
            <w:pPr>
              <w:jc w:val="center"/>
              <w:rPr>
                <w:b/>
              </w:rPr>
            </w:pPr>
            <w:r>
              <w:rPr>
                <w:b/>
              </w:rPr>
              <w:t xml:space="preserve">A Public Records CD has been included for the Technical </w:t>
            </w:r>
            <w:r w:rsidR="005B5F2E">
              <w:rPr>
                <w:b/>
              </w:rPr>
              <w:t xml:space="preserve">SOQ </w:t>
            </w:r>
            <w:r>
              <w:rPr>
                <w:b/>
              </w:rPr>
              <w:t>and Cost Proposal</w:t>
            </w:r>
          </w:p>
        </w:tc>
      </w:tr>
      <w:tr w:rsidR="00AF7E54" w14:paraId="528BCB24" w14:textId="77777777" w:rsidTr="00D16040">
        <w:trPr>
          <w:trHeight w:val="360"/>
        </w:trPr>
        <w:tc>
          <w:tcPr>
            <w:tcW w:w="1800" w:type="dxa"/>
            <w:tcBorders>
              <w:bottom w:val="single" w:sz="12" w:space="0" w:color="auto"/>
            </w:tcBorders>
            <w:vAlign w:val="center"/>
          </w:tcPr>
          <w:p w14:paraId="2ED6941D" w14:textId="77777777" w:rsidR="00AF7E54" w:rsidRPr="00E7194D" w:rsidRDefault="00AF7E54" w:rsidP="00D16040">
            <w:pPr>
              <w:jc w:val="center"/>
            </w:pPr>
            <w:r w:rsidRPr="00E7194D">
              <w:t>YES</w:t>
            </w:r>
          </w:p>
        </w:tc>
        <w:tc>
          <w:tcPr>
            <w:tcW w:w="3060" w:type="dxa"/>
            <w:tcBorders>
              <w:bottom w:val="single" w:sz="12" w:space="0" w:color="auto"/>
            </w:tcBorders>
            <w:vAlign w:val="center"/>
          </w:tcPr>
          <w:p w14:paraId="78FCDEB2" w14:textId="77777777" w:rsidR="00AF7E54" w:rsidRDefault="00AF7E54" w:rsidP="00D16040"/>
        </w:tc>
        <w:tc>
          <w:tcPr>
            <w:tcW w:w="1620" w:type="dxa"/>
            <w:tcBorders>
              <w:bottom w:val="single" w:sz="12" w:space="0" w:color="auto"/>
            </w:tcBorders>
            <w:vAlign w:val="center"/>
          </w:tcPr>
          <w:p w14:paraId="17F83B6B" w14:textId="77777777" w:rsidR="00AF7E54" w:rsidRPr="00E7194D" w:rsidRDefault="00AF7E54" w:rsidP="00D16040">
            <w:pPr>
              <w:jc w:val="center"/>
            </w:pPr>
            <w:r w:rsidRPr="00E7194D">
              <w:t>NO</w:t>
            </w:r>
          </w:p>
        </w:tc>
        <w:tc>
          <w:tcPr>
            <w:tcW w:w="3690" w:type="dxa"/>
            <w:tcBorders>
              <w:bottom w:val="single" w:sz="12" w:space="0" w:color="auto"/>
            </w:tcBorders>
            <w:vAlign w:val="center"/>
          </w:tcPr>
          <w:p w14:paraId="290C28F3" w14:textId="77777777" w:rsidR="00AF7E54" w:rsidRDefault="00AF7E54" w:rsidP="00D16040"/>
        </w:tc>
      </w:tr>
    </w:tbl>
    <w:p w14:paraId="57FD0E40" w14:textId="77777777" w:rsidR="00AF7E54" w:rsidRPr="00EE613E" w:rsidRDefault="00AF7E54" w:rsidP="00AF7E5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039"/>
        <w:gridCol w:w="1612"/>
        <w:gridCol w:w="3664"/>
      </w:tblGrid>
      <w:tr w:rsidR="00AF7E54" w14:paraId="2439958D" w14:textId="77777777" w:rsidTr="00D16040">
        <w:trPr>
          <w:trHeight w:val="360"/>
        </w:trPr>
        <w:tc>
          <w:tcPr>
            <w:tcW w:w="10170" w:type="dxa"/>
            <w:gridSpan w:val="4"/>
            <w:tcBorders>
              <w:bottom w:val="single" w:sz="4" w:space="0" w:color="auto"/>
            </w:tcBorders>
            <w:vAlign w:val="center"/>
          </w:tcPr>
          <w:p w14:paraId="221895DA" w14:textId="77777777" w:rsidR="00AF7E54" w:rsidRPr="00A84C40" w:rsidRDefault="00AF7E54" w:rsidP="00D16040">
            <w:pPr>
              <w:jc w:val="center"/>
              <w:rPr>
                <w:b/>
              </w:rPr>
            </w:pPr>
            <w:r w:rsidRPr="00A84C40">
              <w:rPr>
                <w:b/>
              </w:rPr>
              <w:t>Part I</w:t>
            </w:r>
            <w:r>
              <w:rPr>
                <w:b/>
              </w:rPr>
              <w:t>II</w:t>
            </w:r>
            <w:r w:rsidRPr="00A84C40">
              <w:rPr>
                <w:b/>
              </w:rPr>
              <w:t xml:space="preserve"> – Confidential </w:t>
            </w:r>
            <w:r>
              <w:rPr>
                <w:b/>
              </w:rPr>
              <w:t>Financial Information</w:t>
            </w:r>
          </w:p>
        </w:tc>
      </w:tr>
      <w:tr w:rsidR="00AF7E54" w14:paraId="27E5C7EC" w14:textId="77777777" w:rsidTr="00D16040">
        <w:trPr>
          <w:trHeight w:val="360"/>
        </w:trPr>
        <w:tc>
          <w:tcPr>
            <w:tcW w:w="1800" w:type="dxa"/>
            <w:tcBorders>
              <w:bottom w:val="single" w:sz="12" w:space="0" w:color="auto"/>
            </w:tcBorders>
            <w:vAlign w:val="center"/>
          </w:tcPr>
          <w:p w14:paraId="502B1564" w14:textId="77777777" w:rsidR="00AF7E54" w:rsidRDefault="00AF7E54" w:rsidP="00D16040">
            <w:pPr>
              <w:jc w:val="center"/>
            </w:pPr>
            <w:r>
              <w:t>YES</w:t>
            </w:r>
          </w:p>
        </w:tc>
        <w:tc>
          <w:tcPr>
            <w:tcW w:w="3060" w:type="dxa"/>
            <w:tcBorders>
              <w:bottom w:val="single" w:sz="12" w:space="0" w:color="auto"/>
            </w:tcBorders>
            <w:vAlign w:val="center"/>
          </w:tcPr>
          <w:p w14:paraId="1FE08EFF" w14:textId="77777777" w:rsidR="00AF7E54" w:rsidRDefault="00AF7E54" w:rsidP="00D16040">
            <w:pPr>
              <w:jc w:val="center"/>
            </w:pPr>
          </w:p>
        </w:tc>
        <w:tc>
          <w:tcPr>
            <w:tcW w:w="1620" w:type="dxa"/>
            <w:tcBorders>
              <w:bottom w:val="single" w:sz="12" w:space="0" w:color="auto"/>
            </w:tcBorders>
            <w:vAlign w:val="center"/>
          </w:tcPr>
          <w:p w14:paraId="04DA952C" w14:textId="77777777" w:rsidR="00AF7E54" w:rsidRDefault="00AF7E54" w:rsidP="00D16040">
            <w:pPr>
              <w:jc w:val="center"/>
            </w:pPr>
            <w:r>
              <w:t>NO</w:t>
            </w:r>
          </w:p>
        </w:tc>
        <w:tc>
          <w:tcPr>
            <w:tcW w:w="3690" w:type="dxa"/>
            <w:tcBorders>
              <w:bottom w:val="single" w:sz="12" w:space="0" w:color="auto"/>
            </w:tcBorders>
            <w:vAlign w:val="center"/>
          </w:tcPr>
          <w:p w14:paraId="509965DE" w14:textId="77777777" w:rsidR="00AF7E54" w:rsidRDefault="00AF7E54" w:rsidP="00D16040">
            <w:pPr>
              <w:jc w:val="center"/>
            </w:pPr>
          </w:p>
        </w:tc>
      </w:tr>
      <w:tr w:rsidR="00AF7E54" w14:paraId="10EEF811" w14:textId="77777777" w:rsidTr="00D16040">
        <w:trPr>
          <w:trHeight w:val="360"/>
        </w:trPr>
        <w:tc>
          <w:tcPr>
            <w:tcW w:w="10170" w:type="dxa"/>
            <w:gridSpan w:val="4"/>
            <w:tcBorders>
              <w:top w:val="single" w:sz="12" w:space="0" w:color="auto"/>
            </w:tcBorders>
            <w:vAlign w:val="center"/>
          </w:tcPr>
          <w:p w14:paraId="35336D25" w14:textId="77777777" w:rsidR="00AF7E54" w:rsidRPr="007E27FD" w:rsidRDefault="00AF7E54" w:rsidP="00D16040">
            <w:pPr>
              <w:jc w:val="center"/>
              <w:rPr>
                <w:b/>
              </w:rPr>
            </w:pPr>
            <w:r w:rsidRPr="007E27FD">
              <w:rPr>
                <w:b/>
              </w:rPr>
              <w:t>Justification for Confidential Status</w:t>
            </w:r>
          </w:p>
        </w:tc>
      </w:tr>
      <w:tr w:rsidR="00AF7E54" w14:paraId="7219067A" w14:textId="77777777" w:rsidTr="00D16040">
        <w:trPr>
          <w:trHeight w:val="360"/>
        </w:trPr>
        <w:tc>
          <w:tcPr>
            <w:tcW w:w="10170" w:type="dxa"/>
            <w:gridSpan w:val="4"/>
            <w:vAlign w:val="center"/>
          </w:tcPr>
          <w:p w14:paraId="3AAF4C90" w14:textId="77777777" w:rsidR="00AF7E54" w:rsidRDefault="00AF7E54" w:rsidP="00D16040">
            <w:pPr>
              <w:jc w:val="center"/>
            </w:pPr>
          </w:p>
        </w:tc>
      </w:tr>
    </w:tbl>
    <w:p w14:paraId="451A722D" w14:textId="77777777" w:rsidR="00AF7E54" w:rsidRPr="00EE613E" w:rsidRDefault="00AF7E54" w:rsidP="00AF7E5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1789"/>
        <w:gridCol w:w="1539"/>
        <w:gridCol w:w="2418"/>
      </w:tblGrid>
      <w:tr w:rsidR="003348A8" w14:paraId="03B87A5A" w14:textId="77777777" w:rsidTr="009A3F18">
        <w:trPr>
          <w:trHeight w:val="342"/>
        </w:trPr>
        <w:tc>
          <w:tcPr>
            <w:tcW w:w="7848" w:type="dxa"/>
            <w:gridSpan w:val="3"/>
            <w:tcBorders>
              <w:top w:val="nil"/>
              <w:left w:val="nil"/>
              <w:bottom w:val="single" w:sz="4" w:space="0" w:color="auto"/>
              <w:right w:val="nil"/>
            </w:tcBorders>
          </w:tcPr>
          <w:p w14:paraId="229B0BEE" w14:textId="77777777" w:rsidR="003348A8" w:rsidRDefault="003348A8" w:rsidP="009A3F18"/>
        </w:tc>
        <w:tc>
          <w:tcPr>
            <w:tcW w:w="2430" w:type="dxa"/>
            <w:tcBorders>
              <w:top w:val="nil"/>
              <w:left w:val="nil"/>
              <w:bottom w:val="single" w:sz="4" w:space="0" w:color="auto"/>
              <w:right w:val="nil"/>
            </w:tcBorders>
          </w:tcPr>
          <w:p w14:paraId="31256C4C" w14:textId="77777777" w:rsidR="003348A8" w:rsidRDefault="003348A8" w:rsidP="009A3F18"/>
        </w:tc>
      </w:tr>
      <w:tr w:rsidR="003348A8" w14:paraId="2D063548" w14:textId="77777777" w:rsidTr="009A3F18">
        <w:tc>
          <w:tcPr>
            <w:tcW w:w="7848" w:type="dxa"/>
            <w:gridSpan w:val="3"/>
            <w:tcBorders>
              <w:top w:val="single" w:sz="4" w:space="0" w:color="auto"/>
              <w:left w:val="nil"/>
              <w:bottom w:val="nil"/>
              <w:right w:val="nil"/>
            </w:tcBorders>
          </w:tcPr>
          <w:p w14:paraId="573A80E5" w14:textId="77777777" w:rsidR="003348A8" w:rsidRDefault="003348A8" w:rsidP="009A3F18">
            <w:r>
              <w:t>Company Name</w:t>
            </w:r>
          </w:p>
        </w:tc>
        <w:tc>
          <w:tcPr>
            <w:tcW w:w="2430" w:type="dxa"/>
            <w:tcBorders>
              <w:top w:val="single" w:sz="4" w:space="0" w:color="auto"/>
              <w:left w:val="nil"/>
              <w:bottom w:val="nil"/>
              <w:right w:val="nil"/>
            </w:tcBorders>
          </w:tcPr>
          <w:p w14:paraId="7A6FC5DA" w14:textId="77777777" w:rsidR="003348A8" w:rsidRDefault="003348A8" w:rsidP="009A3F18"/>
        </w:tc>
      </w:tr>
      <w:tr w:rsidR="003348A8" w14:paraId="35E0D345" w14:textId="77777777" w:rsidTr="009A3F18">
        <w:trPr>
          <w:trHeight w:val="405"/>
        </w:trPr>
        <w:tc>
          <w:tcPr>
            <w:tcW w:w="4500" w:type="dxa"/>
            <w:tcBorders>
              <w:top w:val="nil"/>
              <w:left w:val="nil"/>
              <w:bottom w:val="single" w:sz="2" w:space="0" w:color="auto"/>
              <w:right w:val="nil"/>
            </w:tcBorders>
          </w:tcPr>
          <w:p w14:paraId="6236D303" w14:textId="77777777" w:rsidR="003348A8" w:rsidRDefault="003348A8" w:rsidP="009A3F18"/>
        </w:tc>
        <w:tc>
          <w:tcPr>
            <w:tcW w:w="1800" w:type="dxa"/>
            <w:tcBorders>
              <w:top w:val="nil"/>
              <w:left w:val="nil"/>
              <w:bottom w:val="single" w:sz="2" w:space="0" w:color="auto"/>
              <w:right w:val="nil"/>
            </w:tcBorders>
          </w:tcPr>
          <w:p w14:paraId="6C49FB58" w14:textId="77777777" w:rsidR="003348A8" w:rsidRDefault="003348A8" w:rsidP="009A3F18">
            <w:pPr>
              <w:ind w:right="1278"/>
            </w:pPr>
          </w:p>
        </w:tc>
        <w:tc>
          <w:tcPr>
            <w:tcW w:w="1548" w:type="dxa"/>
            <w:tcBorders>
              <w:top w:val="nil"/>
              <w:left w:val="nil"/>
              <w:bottom w:val="single" w:sz="2" w:space="0" w:color="auto"/>
              <w:right w:val="nil"/>
            </w:tcBorders>
          </w:tcPr>
          <w:p w14:paraId="6D3C5654" w14:textId="77777777" w:rsidR="003348A8" w:rsidRDefault="003348A8" w:rsidP="009A3F18"/>
        </w:tc>
        <w:tc>
          <w:tcPr>
            <w:tcW w:w="2430" w:type="dxa"/>
            <w:tcBorders>
              <w:top w:val="nil"/>
              <w:left w:val="nil"/>
              <w:bottom w:val="single" w:sz="2" w:space="0" w:color="auto"/>
              <w:right w:val="nil"/>
            </w:tcBorders>
          </w:tcPr>
          <w:p w14:paraId="3EC8BBFE" w14:textId="77777777" w:rsidR="003348A8" w:rsidRDefault="003348A8" w:rsidP="009A3F18"/>
        </w:tc>
      </w:tr>
      <w:tr w:rsidR="003348A8" w14:paraId="3D83DE26" w14:textId="77777777" w:rsidTr="009A3F18">
        <w:tc>
          <w:tcPr>
            <w:tcW w:w="4500" w:type="dxa"/>
            <w:tcBorders>
              <w:top w:val="single" w:sz="2" w:space="0" w:color="auto"/>
              <w:left w:val="nil"/>
              <w:bottom w:val="nil"/>
              <w:right w:val="nil"/>
            </w:tcBorders>
          </w:tcPr>
          <w:p w14:paraId="0D15C94C" w14:textId="77777777" w:rsidR="003348A8" w:rsidRDefault="003348A8" w:rsidP="009A3F18">
            <w:r>
              <w:t>Signature</w:t>
            </w:r>
          </w:p>
        </w:tc>
        <w:tc>
          <w:tcPr>
            <w:tcW w:w="1800" w:type="dxa"/>
            <w:tcBorders>
              <w:top w:val="single" w:sz="2" w:space="0" w:color="auto"/>
              <w:left w:val="nil"/>
              <w:bottom w:val="nil"/>
              <w:right w:val="nil"/>
            </w:tcBorders>
          </w:tcPr>
          <w:p w14:paraId="17D82A2D" w14:textId="77777777" w:rsidR="003348A8" w:rsidRDefault="003348A8" w:rsidP="009A3F18"/>
        </w:tc>
        <w:tc>
          <w:tcPr>
            <w:tcW w:w="1548" w:type="dxa"/>
            <w:tcBorders>
              <w:top w:val="single" w:sz="2" w:space="0" w:color="auto"/>
              <w:left w:val="nil"/>
              <w:bottom w:val="nil"/>
              <w:right w:val="nil"/>
            </w:tcBorders>
          </w:tcPr>
          <w:p w14:paraId="5AD6B159" w14:textId="77777777" w:rsidR="003348A8" w:rsidRDefault="003348A8" w:rsidP="009A3F18"/>
        </w:tc>
        <w:tc>
          <w:tcPr>
            <w:tcW w:w="2430" w:type="dxa"/>
            <w:tcBorders>
              <w:top w:val="single" w:sz="2" w:space="0" w:color="auto"/>
              <w:left w:val="nil"/>
              <w:bottom w:val="nil"/>
              <w:right w:val="nil"/>
            </w:tcBorders>
          </w:tcPr>
          <w:p w14:paraId="795E9B97" w14:textId="77777777" w:rsidR="003348A8" w:rsidRDefault="003348A8" w:rsidP="009A3F18"/>
        </w:tc>
      </w:tr>
      <w:tr w:rsidR="003348A8" w14:paraId="1688A020" w14:textId="77777777" w:rsidTr="009A3F18">
        <w:tc>
          <w:tcPr>
            <w:tcW w:w="4500" w:type="dxa"/>
            <w:tcBorders>
              <w:top w:val="nil"/>
              <w:left w:val="nil"/>
              <w:bottom w:val="nil"/>
              <w:right w:val="nil"/>
            </w:tcBorders>
          </w:tcPr>
          <w:p w14:paraId="06EE4009" w14:textId="77777777" w:rsidR="003348A8" w:rsidRDefault="003348A8" w:rsidP="009A3F18"/>
        </w:tc>
        <w:tc>
          <w:tcPr>
            <w:tcW w:w="1800" w:type="dxa"/>
            <w:tcBorders>
              <w:top w:val="nil"/>
              <w:left w:val="nil"/>
              <w:bottom w:val="nil"/>
              <w:right w:val="nil"/>
            </w:tcBorders>
          </w:tcPr>
          <w:p w14:paraId="7D1B3FC7" w14:textId="77777777" w:rsidR="003348A8" w:rsidRDefault="003348A8" w:rsidP="009A3F18"/>
        </w:tc>
        <w:tc>
          <w:tcPr>
            <w:tcW w:w="1548" w:type="dxa"/>
            <w:tcBorders>
              <w:top w:val="nil"/>
              <w:left w:val="nil"/>
              <w:bottom w:val="nil"/>
              <w:right w:val="nil"/>
            </w:tcBorders>
          </w:tcPr>
          <w:p w14:paraId="196AC36F" w14:textId="77777777" w:rsidR="003348A8" w:rsidRDefault="003348A8" w:rsidP="009A3F18"/>
        </w:tc>
        <w:tc>
          <w:tcPr>
            <w:tcW w:w="2430" w:type="dxa"/>
            <w:tcBorders>
              <w:top w:val="nil"/>
              <w:left w:val="nil"/>
              <w:bottom w:val="nil"/>
              <w:right w:val="nil"/>
            </w:tcBorders>
          </w:tcPr>
          <w:p w14:paraId="2FD842D5" w14:textId="77777777" w:rsidR="003348A8" w:rsidRDefault="003348A8" w:rsidP="009A3F18"/>
        </w:tc>
      </w:tr>
      <w:tr w:rsidR="003348A8" w14:paraId="78AE859E" w14:textId="77777777" w:rsidTr="009A3F18">
        <w:tc>
          <w:tcPr>
            <w:tcW w:w="4500" w:type="dxa"/>
            <w:tcBorders>
              <w:top w:val="nil"/>
              <w:left w:val="nil"/>
              <w:right w:val="nil"/>
            </w:tcBorders>
          </w:tcPr>
          <w:p w14:paraId="1273AEB0" w14:textId="77777777" w:rsidR="003348A8" w:rsidRDefault="003348A8" w:rsidP="009A3F18"/>
        </w:tc>
        <w:tc>
          <w:tcPr>
            <w:tcW w:w="1800" w:type="dxa"/>
            <w:tcBorders>
              <w:top w:val="nil"/>
              <w:left w:val="nil"/>
              <w:bottom w:val="single" w:sz="4" w:space="0" w:color="auto"/>
              <w:right w:val="nil"/>
            </w:tcBorders>
          </w:tcPr>
          <w:p w14:paraId="7B015F37" w14:textId="77777777" w:rsidR="003348A8" w:rsidRDefault="003348A8" w:rsidP="009A3F18"/>
        </w:tc>
        <w:tc>
          <w:tcPr>
            <w:tcW w:w="1548" w:type="dxa"/>
            <w:tcBorders>
              <w:top w:val="nil"/>
              <w:left w:val="nil"/>
              <w:bottom w:val="nil"/>
              <w:right w:val="nil"/>
            </w:tcBorders>
          </w:tcPr>
          <w:p w14:paraId="7EAEB38B" w14:textId="77777777" w:rsidR="003348A8" w:rsidRDefault="003348A8" w:rsidP="009A3F18"/>
        </w:tc>
        <w:tc>
          <w:tcPr>
            <w:tcW w:w="2430" w:type="dxa"/>
            <w:tcBorders>
              <w:top w:val="nil"/>
              <w:left w:val="nil"/>
              <w:bottom w:val="single" w:sz="2" w:space="0" w:color="auto"/>
              <w:right w:val="nil"/>
            </w:tcBorders>
          </w:tcPr>
          <w:p w14:paraId="0F2AD15D" w14:textId="77777777" w:rsidR="003348A8" w:rsidRDefault="003348A8" w:rsidP="009A3F18"/>
        </w:tc>
      </w:tr>
      <w:tr w:rsidR="003348A8" w14:paraId="30B99A52" w14:textId="77777777" w:rsidTr="009A3F18">
        <w:tc>
          <w:tcPr>
            <w:tcW w:w="4500" w:type="dxa"/>
            <w:tcBorders>
              <w:left w:val="nil"/>
              <w:bottom w:val="nil"/>
              <w:right w:val="nil"/>
            </w:tcBorders>
          </w:tcPr>
          <w:p w14:paraId="5A48FE60" w14:textId="77777777" w:rsidR="003348A8" w:rsidRDefault="003348A8" w:rsidP="009A3F18">
            <w:r>
              <w:t>Print Name</w:t>
            </w:r>
          </w:p>
        </w:tc>
        <w:tc>
          <w:tcPr>
            <w:tcW w:w="1800" w:type="dxa"/>
            <w:tcBorders>
              <w:top w:val="single" w:sz="4" w:space="0" w:color="auto"/>
              <w:left w:val="nil"/>
              <w:bottom w:val="nil"/>
              <w:right w:val="nil"/>
            </w:tcBorders>
          </w:tcPr>
          <w:p w14:paraId="3D538C01" w14:textId="77777777" w:rsidR="003348A8" w:rsidRDefault="003348A8" w:rsidP="009A3F18"/>
        </w:tc>
        <w:tc>
          <w:tcPr>
            <w:tcW w:w="1548" w:type="dxa"/>
            <w:tcBorders>
              <w:top w:val="nil"/>
              <w:left w:val="nil"/>
              <w:bottom w:val="nil"/>
              <w:right w:val="nil"/>
            </w:tcBorders>
          </w:tcPr>
          <w:p w14:paraId="492EE81E" w14:textId="77777777" w:rsidR="003348A8" w:rsidRDefault="003348A8" w:rsidP="009A3F18"/>
        </w:tc>
        <w:tc>
          <w:tcPr>
            <w:tcW w:w="2430" w:type="dxa"/>
            <w:tcBorders>
              <w:top w:val="single" w:sz="2" w:space="0" w:color="auto"/>
              <w:left w:val="nil"/>
              <w:bottom w:val="nil"/>
              <w:right w:val="nil"/>
            </w:tcBorders>
          </w:tcPr>
          <w:p w14:paraId="278B9400" w14:textId="77777777" w:rsidR="003348A8" w:rsidRDefault="003348A8" w:rsidP="009A3F18">
            <w:r>
              <w:t>Date</w:t>
            </w:r>
          </w:p>
        </w:tc>
      </w:tr>
    </w:tbl>
    <w:p w14:paraId="5B61F8DB" w14:textId="77777777" w:rsidR="003348A8" w:rsidRDefault="003453F4" w:rsidP="008D24D6">
      <w:r>
        <w:rPr>
          <w:noProof/>
        </w:rPr>
        <mc:AlternateContent>
          <mc:Choice Requires="wps">
            <w:drawing>
              <wp:anchor distT="0" distB="0" distL="114300" distR="114300" simplePos="0" relativeHeight="251654656" behindDoc="0" locked="0" layoutInCell="1" allowOverlap="1" wp14:anchorId="1419BE5A" wp14:editId="3AA85172">
                <wp:simplePos x="0" y="0"/>
                <wp:positionH relativeFrom="column">
                  <wp:posOffset>1100455</wp:posOffset>
                </wp:positionH>
                <wp:positionV relativeFrom="paragraph">
                  <wp:posOffset>107315</wp:posOffset>
                </wp:positionV>
                <wp:extent cx="4486910" cy="290830"/>
                <wp:effectExtent l="5080" t="12065" r="1333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290830"/>
                        </a:xfrm>
                        <a:prstGeom prst="rect">
                          <a:avLst/>
                        </a:prstGeom>
                        <a:solidFill>
                          <a:srgbClr val="FFFFFF"/>
                        </a:solidFill>
                        <a:ln w="9525">
                          <a:solidFill>
                            <a:srgbClr val="000000"/>
                          </a:solidFill>
                          <a:miter lim="800000"/>
                          <a:headEnd/>
                          <a:tailEnd/>
                        </a:ln>
                      </wps:spPr>
                      <wps:txbx>
                        <w:txbxContent>
                          <w:p w14:paraId="3C074364" w14:textId="77777777" w:rsidR="00234B88" w:rsidRPr="006A002C" w:rsidRDefault="00234B88" w:rsidP="00E647F2">
                            <w:pPr>
                              <w:jc w:val="center"/>
                              <w:rPr>
                                <w:b/>
                                <w:sz w:val="20"/>
                                <w:szCs w:val="20"/>
                              </w:rPr>
                            </w:pPr>
                            <w:r w:rsidRPr="006A002C">
                              <w:rPr>
                                <w:b/>
                                <w:sz w:val="20"/>
                                <w:szCs w:val="20"/>
                              </w:rPr>
                              <w:t>This document must be submitted in Tab I</w:t>
                            </w:r>
                            <w:r>
                              <w:rPr>
                                <w:b/>
                                <w:sz w:val="20"/>
                                <w:szCs w:val="20"/>
                              </w:rPr>
                              <w:t>V</w:t>
                            </w:r>
                            <w:r w:rsidRPr="006A002C">
                              <w:rPr>
                                <w:b/>
                                <w:sz w:val="20"/>
                                <w:szCs w:val="20"/>
                              </w:rPr>
                              <w:t xml:space="preserve"> of vendor’s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BE5A" id="_x0000_t202" coordsize="21600,21600" o:spt="202" path="m,l,21600r21600,l21600,xe">
                <v:stroke joinstyle="miter"/>
                <v:path gradientshapeok="t" o:connecttype="rect"/>
              </v:shapetype>
              <v:shape id="Text Box 4" o:spid="_x0000_s1026" type="#_x0000_t202" style="position:absolute;margin-left:86.65pt;margin-top:8.45pt;width:353.3pt;height:2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qrKgIAAFAEAAAOAAAAZHJzL2Uyb0RvYy54bWysVNuO0zAQfUfiHyy/06QlX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">
                <v:textbox>
                  <w:txbxContent>
                    <w:p w14:paraId="3C074364" w14:textId="77777777" w:rsidR="00234B88" w:rsidRPr="006A002C" w:rsidRDefault="00234B88" w:rsidP="00E647F2">
                      <w:pPr>
                        <w:jc w:val="center"/>
                        <w:rPr>
                          <w:b/>
                          <w:sz w:val="20"/>
                          <w:szCs w:val="20"/>
                        </w:rPr>
                      </w:pPr>
                      <w:r w:rsidRPr="006A002C">
                        <w:rPr>
                          <w:b/>
                          <w:sz w:val="20"/>
                          <w:szCs w:val="20"/>
                        </w:rPr>
                        <w:t>This document must be submitted in Tab I</w:t>
                      </w:r>
                      <w:r>
                        <w:rPr>
                          <w:b/>
                          <w:sz w:val="20"/>
                          <w:szCs w:val="20"/>
                        </w:rPr>
                        <w:t>V</w:t>
                      </w:r>
                      <w:r w:rsidRPr="006A002C">
                        <w:rPr>
                          <w:b/>
                          <w:sz w:val="20"/>
                          <w:szCs w:val="20"/>
                        </w:rPr>
                        <w:t xml:space="preserve"> of vendor’s technical proposal</w:t>
                      </w:r>
                    </w:p>
                  </w:txbxContent>
                </v:textbox>
              </v:shape>
            </w:pict>
          </mc:Fallback>
        </mc:AlternateContent>
      </w:r>
    </w:p>
    <w:p w14:paraId="5894C4D2" w14:textId="77777777" w:rsidR="002E02FF" w:rsidRPr="008D24D6" w:rsidRDefault="002E02FF" w:rsidP="008D24D6">
      <w:pPr>
        <w:rPr>
          <w:highlight w:val="cyan"/>
        </w:rPr>
      </w:pPr>
    </w:p>
    <w:p w14:paraId="5E4F8F45" w14:textId="77777777" w:rsidR="00F52AE3" w:rsidRDefault="00A43E39" w:rsidP="00173480">
      <w:pPr>
        <w:pStyle w:val="Heading1"/>
        <w:numPr>
          <w:ilvl w:val="0"/>
          <w:numId w:val="0"/>
        </w:numPr>
        <w:jc w:val="center"/>
      </w:pPr>
      <w:r>
        <w:br w:type="page"/>
      </w:r>
    </w:p>
    <w:p w14:paraId="2D3821E2" w14:textId="77777777" w:rsidR="006A002C" w:rsidRDefault="00F52AE3" w:rsidP="006A002C">
      <w:pPr>
        <w:pStyle w:val="Heading1"/>
        <w:numPr>
          <w:ilvl w:val="0"/>
          <w:numId w:val="0"/>
        </w:numPr>
        <w:jc w:val="center"/>
      </w:pPr>
      <w:bookmarkStart w:id="29" w:name="_Toc199056543"/>
      <w:bookmarkStart w:id="30" w:name="_Toc442779905"/>
      <w:r w:rsidRPr="00123E83">
        <w:lastRenderedPageBreak/>
        <w:t>ATTACHMENT</w:t>
      </w:r>
      <w:r w:rsidR="00F710AB" w:rsidRPr="00123E83">
        <w:t xml:space="preserve"> </w:t>
      </w:r>
      <w:r w:rsidRPr="00123E83">
        <w:t>B</w:t>
      </w:r>
      <w:r w:rsidR="006A002C">
        <w:t xml:space="preserve"> – TECHNICAL CERTIFICATION OF COMPLIANCE</w:t>
      </w:r>
      <w:bookmarkEnd w:id="29"/>
      <w:bookmarkEnd w:id="30"/>
    </w:p>
    <w:p w14:paraId="5D78B072" w14:textId="15C30091" w:rsidR="006A002C" w:rsidRPr="006A002C" w:rsidRDefault="006A002C" w:rsidP="00A43E39">
      <w:pPr>
        <w:jc w:val="center"/>
        <w:rPr>
          <w:b/>
        </w:rPr>
      </w:pPr>
      <w:r w:rsidRPr="006A002C">
        <w:rPr>
          <w:b/>
        </w:rPr>
        <w:t xml:space="preserve">WITH TERMS AND CONDITIONS OF </w:t>
      </w:r>
      <w:r w:rsidR="00C6046A">
        <w:rPr>
          <w:b/>
        </w:rPr>
        <w:t>RFQ</w:t>
      </w:r>
      <w:r w:rsidR="00344F24">
        <w:rPr>
          <w:b/>
        </w:rPr>
        <w:t xml:space="preserve"> 0001</w:t>
      </w:r>
    </w:p>
    <w:p w14:paraId="7A15DAFB" w14:textId="77777777" w:rsidR="002E02FF" w:rsidRPr="008D24D6" w:rsidRDefault="002E02FF" w:rsidP="008D24D6"/>
    <w:p w14:paraId="337EB9A8" w14:textId="77777777" w:rsidR="002E02FF" w:rsidRPr="008D24D6" w:rsidRDefault="002E02FF" w:rsidP="00A43E39">
      <w:pPr>
        <w:jc w:val="both"/>
      </w:pPr>
      <w:r w:rsidRPr="008D24D6">
        <w:t xml:space="preserve">I have read, understand and agree to comply with </w:t>
      </w:r>
      <w:r w:rsidR="00B73406" w:rsidRPr="00B73406">
        <w:rPr>
          <w:b/>
          <w:i/>
        </w:rPr>
        <w:t>all</w:t>
      </w:r>
      <w:r w:rsidR="00B73406">
        <w:t xml:space="preserve"> </w:t>
      </w:r>
      <w:r w:rsidRPr="008D24D6">
        <w:t xml:space="preserve">the terms and conditions specified in this Request for </w:t>
      </w:r>
      <w:r w:rsidR="00167E84">
        <w:t>Qualification</w:t>
      </w:r>
      <w:r w:rsidRPr="008D24D6">
        <w:t xml:space="preserve">.  </w:t>
      </w:r>
    </w:p>
    <w:p w14:paraId="1FA54038" w14:textId="77777777" w:rsidR="009E0C02" w:rsidRDefault="009E0C02" w:rsidP="009E0C02">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9E0C02" w14:paraId="4521B428" w14:textId="77777777" w:rsidTr="00AF7E54">
        <w:trPr>
          <w:trHeight w:val="585"/>
        </w:trPr>
        <w:tc>
          <w:tcPr>
            <w:tcW w:w="670" w:type="dxa"/>
            <w:tcBorders>
              <w:top w:val="nil"/>
              <w:left w:val="nil"/>
              <w:bottom w:val="nil"/>
              <w:right w:val="nil"/>
            </w:tcBorders>
            <w:vAlign w:val="center"/>
          </w:tcPr>
          <w:p w14:paraId="219D642F" w14:textId="77777777" w:rsidR="009E0C02" w:rsidRDefault="009E0C02" w:rsidP="009E0C02">
            <w:pPr>
              <w:jc w:val="center"/>
            </w:pPr>
            <w:r>
              <w:t>YES</w:t>
            </w:r>
          </w:p>
        </w:tc>
        <w:tc>
          <w:tcPr>
            <w:tcW w:w="1400" w:type="dxa"/>
            <w:tcBorders>
              <w:top w:val="nil"/>
              <w:left w:val="nil"/>
              <w:right w:val="nil"/>
            </w:tcBorders>
            <w:vAlign w:val="center"/>
          </w:tcPr>
          <w:p w14:paraId="2E192FA0" w14:textId="77777777" w:rsidR="009E0C02" w:rsidRDefault="009E0C02" w:rsidP="009E0C02">
            <w:pPr>
              <w:tabs>
                <w:tab w:val="left" w:pos="1310"/>
              </w:tabs>
              <w:jc w:val="center"/>
            </w:pPr>
          </w:p>
        </w:tc>
        <w:tc>
          <w:tcPr>
            <w:tcW w:w="8010" w:type="dxa"/>
            <w:tcBorders>
              <w:top w:val="nil"/>
              <w:left w:val="nil"/>
              <w:bottom w:val="nil"/>
              <w:right w:val="nil"/>
            </w:tcBorders>
            <w:vAlign w:val="center"/>
          </w:tcPr>
          <w:p w14:paraId="1744CAB8" w14:textId="77777777" w:rsidR="009E0C02" w:rsidRDefault="009E0C02" w:rsidP="003D2D7C">
            <w:pPr>
              <w:ind w:left="342"/>
            </w:pPr>
            <w:r>
              <w:t xml:space="preserve">I agree to comply with the terms and conditions specified in this </w:t>
            </w:r>
            <w:r w:rsidR="00C6046A">
              <w:t>RFQ</w:t>
            </w:r>
            <w:r>
              <w:t>.</w:t>
            </w:r>
          </w:p>
        </w:tc>
      </w:tr>
    </w:tbl>
    <w:p w14:paraId="39094F07" w14:textId="77777777" w:rsidR="009E0C02" w:rsidRDefault="009E0C02" w:rsidP="009E0C02">
      <w:pPr>
        <w:jc w:val="both"/>
      </w:pPr>
    </w:p>
    <w:p w14:paraId="352999FB" w14:textId="77777777" w:rsidR="003D2D7C" w:rsidRDefault="003D2D7C" w:rsidP="003D2D7C">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400"/>
        <w:gridCol w:w="8010"/>
      </w:tblGrid>
      <w:tr w:rsidR="003D2D7C" w14:paraId="0647B0A9" w14:textId="77777777" w:rsidTr="00AF7E54">
        <w:trPr>
          <w:trHeight w:val="585"/>
        </w:trPr>
        <w:tc>
          <w:tcPr>
            <w:tcW w:w="670" w:type="dxa"/>
            <w:tcBorders>
              <w:top w:val="nil"/>
              <w:left w:val="nil"/>
              <w:bottom w:val="nil"/>
              <w:right w:val="nil"/>
            </w:tcBorders>
            <w:vAlign w:val="center"/>
          </w:tcPr>
          <w:p w14:paraId="1805153E" w14:textId="77777777" w:rsidR="003D2D7C" w:rsidRDefault="003D2D7C" w:rsidP="003D2D7C">
            <w:pPr>
              <w:jc w:val="center"/>
            </w:pPr>
            <w:r>
              <w:t>NO</w:t>
            </w:r>
          </w:p>
        </w:tc>
        <w:tc>
          <w:tcPr>
            <w:tcW w:w="1400" w:type="dxa"/>
            <w:tcBorders>
              <w:top w:val="nil"/>
              <w:left w:val="nil"/>
              <w:right w:val="nil"/>
            </w:tcBorders>
            <w:vAlign w:val="center"/>
          </w:tcPr>
          <w:p w14:paraId="160CA3F3" w14:textId="77777777" w:rsidR="003D2D7C" w:rsidRDefault="003D2D7C" w:rsidP="003D2D7C">
            <w:pPr>
              <w:tabs>
                <w:tab w:val="left" w:pos="1310"/>
              </w:tabs>
              <w:jc w:val="center"/>
            </w:pPr>
          </w:p>
        </w:tc>
        <w:tc>
          <w:tcPr>
            <w:tcW w:w="8010" w:type="dxa"/>
            <w:tcBorders>
              <w:top w:val="nil"/>
              <w:left w:val="nil"/>
              <w:bottom w:val="nil"/>
              <w:right w:val="nil"/>
            </w:tcBorders>
            <w:vAlign w:val="center"/>
          </w:tcPr>
          <w:p w14:paraId="7DFA4C22" w14:textId="77777777" w:rsidR="003D2D7C" w:rsidRDefault="003D2D7C" w:rsidP="003D2D7C">
            <w:pPr>
              <w:ind w:left="342"/>
            </w:pPr>
            <w:r>
              <w:t xml:space="preserve">I do not agree to comply with the terms and conditions specified in this </w:t>
            </w:r>
            <w:r w:rsidR="00C6046A">
              <w:t>RFQ</w:t>
            </w:r>
            <w:r>
              <w:t>.</w:t>
            </w:r>
          </w:p>
        </w:tc>
      </w:tr>
    </w:tbl>
    <w:p w14:paraId="07510410" w14:textId="77777777" w:rsidR="003D2D7C" w:rsidRDefault="003D2D7C" w:rsidP="003D2D7C">
      <w:pPr>
        <w:jc w:val="both"/>
      </w:pPr>
    </w:p>
    <w:p w14:paraId="4A1583EC" w14:textId="77777777" w:rsidR="00346AF5" w:rsidRPr="00335503" w:rsidRDefault="00346AF5" w:rsidP="00346AF5">
      <w:pPr>
        <w:jc w:val="both"/>
      </w:pPr>
      <w:r w:rsidRPr="00335503">
        <w:t xml:space="preserve">If the exception </w:t>
      </w:r>
      <w:r>
        <w:t>and/</w:t>
      </w:r>
      <w:r w:rsidRPr="00335503">
        <w:t xml:space="preserve">or assumption require a change in the terms </w:t>
      </w:r>
      <w:r>
        <w:t>in any section of the RF</w:t>
      </w:r>
      <w:r w:rsidR="00B73406">
        <w:t>Q</w:t>
      </w:r>
      <w:r>
        <w:t xml:space="preserve">, </w:t>
      </w:r>
      <w:r w:rsidRPr="00335503">
        <w:t xml:space="preserve">the contract, or any incorporated documents, vendors </w:t>
      </w:r>
      <w:r w:rsidRPr="00F31FD1">
        <w:rPr>
          <w:b/>
          <w:i/>
        </w:rPr>
        <w:t>must</w:t>
      </w:r>
      <w:r w:rsidRPr="00335503">
        <w:t xml:space="preserve"> provide the specific language that is being proposed in </w:t>
      </w:r>
      <w:r>
        <w:t xml:space="preserve">the tables below.  If vendors do not specify in detail any exceptions and/or assumptions at time of proposal submission, the State will not consider any additional exceptions and/or assumptions during negotiations.  </w:t>
      </w:r>
    </w:p>
    <w:p w14:paraId="3672D1B9" w14:textId="77777777" w:rsidR="00346AF5" w:rsidRDefault="00346AF5" w:rsidP="00CA0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1789"/>
        <w:gridCol w:w="1539"/>
        <w:gridCol w:w="2418"/>
      </w:tblGrid>
      <w:tr w:rsidR="00CA0791" w14:paraId="497C4510" w14:textId="77777777" w:rsidTr="009A3F18">
        <w:trPr>
          <w:trHeight w:val="342"/>
        </w:trPr>
        <w:tc>
          <w:tcPr>
            <w:tcW w:w="7848" w:type="dxa"/>
            <w:gridSpan w:val="3"/>
            <w:tcBorders>
              <w:top w:val="nil"/>
              <w:left w:val="nil"/>
              <w:bottom w:val="single" w:sz="4" w:space="0" w:color="auto"/>
              <w:right w:val="nil"/>
            </w:tcBorders>
          </w:tcPr>
          <w:p w14:paraId="6DE469A4" w14:textId="77777777" w:rsidR="00CA0791" w:rsidRDefault="00CA0791" w:rsidP="009A3F18"/>
        </w:tc>
        <w:tc>
          <w:tcPr>
            <w:tcW w:w="2430" w:type="dxa"/>
            <w:tcBorders>
              <w:top w:val="nil"/>
              <w:left w:val="nil"/>
              <w:bottom w:val="single" w:sz="4" w:space="0" w:color="auto"/>
              <w:right w:val="nil"/>
            </w:tcBorders>
          </w:tcPr>
          <w:p w14:paraId="6EB5A4B2" w14:textId="77777777" w:rsidR="00CA0791" w:rsidRDefault="00CA0791" w:rsidP="009A3F18"/>
        </w:tc>
      </w:tr>
      <w:tr w:rsidR="00CA0791" w14:paraId="5E39E52E" w14:textId="77777777" w:rsidTr="009A3F18">
        <w:tc>
          <w:tcPr>
            <w:tcW w:w="7848" w:type="dxa"/>
            <w:gridSpan w:val="3"/>
            <w:tcBorders>
              <w:top w:val="single" w:sz="4" w:space="0" w:color="auto"/>
              <w:left w:val="nil"/>
              <w:bottom w:val="nil"/>
              <w:right w:val="nil"/>
            </w:tcBorders>
          </w:tcPr>
          <w:p w14:paraId="3F724F27" w14:textId="77777777" w:rsidR="00CA0791" w:rsidRDefault="00CA0791" w:rsidP="009A3F18">
            <w:r>
              <w:t>Company Name</w:t>
            </w:r>
          </w:p>
        </w:tc>
        <w:tc>
          <w:tcPr>
            <w:tcW w:w="2430" w:type="dxa"/>
            <w:tcBorders>
              <w:top w:val="single" w:sz="4" w:space="0" w:color="auto"/>
              <w:left w:val="nil"/>
              <w:bottom w:val="nil"/>
              <w:right w:val="nil"/>
            </w:tcBorders>
          </w:tcPr>
          <w:p w14:paraId="1F536AEE" w14:textId="77777777" w:rsidR="00CA0791" w:rsidRDefault="00CA0791" w:rsidP="009A3F18"/>
        </w:tc>
      </w:tr>
      <w:tr w:rsidR="00CA0791" w14:paraId="78C41B67" w14:textId="77777777" w:rsidTr="009A3F18">
        <w:trPr>
          <w:trHeight w:val="405"/>
        </w:trPr>
        <w:tc>
          <w:tcPr>
            <w:tcW w:w="4500" w:type="dxa"/>
            <w:tcBorders>
              <w:top w:val="nil"/>
              <w:left w:val="nil"/>
              <w:bottom w:val="single" w:sz="2" w:space="0" w:color="auto"/>
              <w:right w:val="nil"/>
            </w:tcBorders>
          </w:tcPr>
          <w:p w14:paraId="6E1A02CE" w14:textId="77777777" w:rsidR="00CA0791" w:rsidRDefault="00CA0791" w:rsidP="009A3F18"/>
        </w:tc>
        <w:tc>
          <w:tcPr>
            <w:tcW w:w="1800" w:type="dxa"/>
            <w:tcBorders>
              <w:top w:val="nil"/>
              <w:left w:val="nil"/>
              <w:bottom w:val="single" w:sz="2" w:space="0" w:color="auto"/>
              <w:right w:val="nil"/>
            </w:tcBorders>
          </w:tcPr>
          <w:p w14:paraId="76EA84A8" w14:textId="77777777" w:rsidR="00CA0791" w:rsidRDefault="00CA0791" w:rsidP="009A3F18">
            <w:pPr>
              <w:ind w:right="1278"/>
            </w:pPr>
          </w:p>
        </w:tc>
        <w:tc>
          <w:tcPr>
            <w:tcW w:w="1548" w:type="dxa"/>
            <w:tcBorders>
              <w:top w:val="nil"/>
              <w:left w:val="nil"/>
              <w:bottom w:val="single" w:sz="2" w:space="0" w:color="auto"/>
              <w:right w:val="nil"/>
            </w:tcBorders>
          </w:tcPr>
          <w:p w14:paraId="1DF0098F" w14:textId="77777777" w:rsidR="00CA0791" w:rsidRDefault="00CA0791" w:rsidP="009A3F18"/>
        </w:tc>
        <w:tc>
          <w:tcPr>
            <w:tcW w:w="2430" w:type="dxa"/>
            <w:tcBorders>
              <w:top w:val="nil"/>
              <w:left w:val="nil"/>
              <w:bottom w:val="single" w:sz="2" w:space="0" w:color="auto"/>
              <w:right w:val="nil"/>
            </w:tcBorders>
          </w:tcPr>
          <w:p w14:paraId="1CAB756A" w14:textId="77777777" w:rsidR="00CA0791" w:rsidRDefault="00CA0791" w:rsidP="009A3F18"/>
        </w:tc>
      </w:tr>
      <w:tr w:rsidR="00CA0791" w14:paraId="79EC07FB" w14:textId="77777777" w:rsidTr="009A3F18">
        <w:tc>
          <w:tcPr>
            <w:tcW w:w="4500" w:type="dxa"/>
            <w:tcBorders>
              <w:top w:val="single" w:sz="2" w:space="0" w:color="auto"/>
              <w:left w:val="nil"/>
              <w:bottom w:val="nil"/>
              <w:right w:val="nil"/>
            </w:tcBorders>
          </w:tcPr>
          <w:p w14:paraId="165C2B97" w14:textId="77777777" w:rsidR="00CA0791" w:rsidRDefault="00CA0791" w:rsidP="009A3F18">
            <w:r>
              <w:t>Signature</w:t>
            </w:r>
          </w:p>
        </w:tc>
        <w:tc>
          <w:tcPr>
            <w:tcW w:w="1800" w:type="dxa"/>
            <w:tcBorders>
              <w:top w:val="single" w:sz="2" w:space="0" w:color="auto"/>
              <w:left w:val="nil"/>
              <w:bottom w:val="nil"/>
              <w:right w:val="nil"/>
            </w:tcBorders>
          </w:tcPr>
          <w:p w14:paraId="69010C5B" w14:textId="77777777" w:rsidR="00CA0791" w:rsidRDefault="00CA0791" w:rsidP="009A3F18"/>
        </w:tc>
        <w:tc>
          <w:tcPr>
            <w:tcW w:w="1548" w:type="dxa"/>
            <w:tcBorders>
              <w:top w:val="single" w:sz="2" w:space="0" w:color="auto"/>
              <w:left w:val="nil"/>
              <w:bottom w:val="nil"/>
              <w:right w:val="nil"/>
            </w:tcBorders>
          </w:tcPr>
          <w:p w14:paraId="6843EA5B" w14:textId="77777777" w:rsidR="00CA0791" w:rsidRDefault="00CA0791" w:rsidP="009A3F18"/>
        </w:tc>
        <w:tc>
          <w:tcPr>
            <w:tcW w:w="2430" w:type="dxa"/>
            <w:tcBorders>
              <w:top w:val="single" w:sz="2" w:space="0" w:color="auto"/>
              <w:left w:val="nil"/>
              <w:bottom w:val="nil"/>
              <w:right w:val="nil"/>
            </w:tcBorders>
          </w:tcPr>
          <w:p w14:paraId="10828319" w14:textId="77777777" w:rsidR="00CA0791" w:rsidRDefault="00CA0791" w:rsidP="009A3F18"/>
        </w:tc>
      </w:tr>
      <w:tr w:rsidR="00CA0791" w14:paraId="63470F73" w14:textId="77777777" w:rsidTr="009A3F18">
        <w:tc>
          <w:tcPr>
            <w:tcW w:w="4500" w:type="dxa"/>
            <w:tcBorders>
              <w:top w:val="nil"/>
              <w:left w:val="nil"/>
              <w:bottom w:val="nil"/>
              <w:right w:val="nil"/>
            </w:tcBorders>
          </w:tcPr>
          <w:p w14:paraId="6EFB2756" w14:textId="77777777" w:rsidR="00CA0791" w:rsidRDefault="00CA0791" w:rsidP="009A3F18"/>
        </w:tc>
        <w:tc>
          <w:tcPr>
            <w:tcW w:w="1800" w:type="dxa"/>
            <w:tcBorders>
              <w:top w:val="nil"/>
              <w:left w:val="nil"/>
              <w:bottom w:val="nil"/>
              <w:right w:val="nil"/>
            </w:tcBorders>
          </w:tcPr>
          <w:p w14:paraId="3420F186" w14:textId="77777777" w:rsidR="00CA0791" w:rsidRDefault="00CA0791" w:rsidP="009A3F18"/>
        </w:tc>
        <w:tc>
          <w:tcPr>
            <w:tcW w:w="1548" w:type="dxa"/>
            <w:tcBorders>
              <w:top w:val="nil"/>
              <w:left w:val="nil"/>
              <w:bottom w:val="nil"/>
              <w:right w:val="nil"/>
            </w:tcBorders>
          </w:tcPr>
          <w:p w14:paraId="6EDE6F14" w14:textId="77777777" w:rsidR="00CA0791" w:rsidRDefault="00CA0791" w:rsidP="009A3F18"/>
        </w:tc>
        <w:tc>
          <w:tcPr>
            <w:tcW w:w="2430" w:type="dxa"/>
            <w:tcBorders>
              <w:top w:val="nil"/>
              <w:left w:val="nil"/>
              <w:bottom w:val="nil"/>
              <w:right w:val="nil"/>
            </w:tcBorders>
          </w:tcPr>
          <w:p w14:paraId="66584474" w14:textId="77777777" w:rsidR="00CA0791" w:rsidRDefault="00CA0791" w:rsidP="009A3F18"/>
        </w:tc>
      </w:tr>
      <w:tr w:rsidR="00CA0791" w14:paraId="7DA43914" w14:textId="77777777" w:rsidTr="009A3F18">
        <w:tc>
          <w:tcPr>
            <w:tcW w:w="4500" w:type="dxa"/>
            <w:tcBorders>
              <w:top w:val="nil"/>
              <w:left w:val="nil"/>
              <w:right w:val="nil"/>
            </w:tcBorders>
          </w:tcPr>
          <w:p w14:paraId="38288B8A" w14:textId="77777777" w:rsidR="00CA0791" w:rsidRDefault="00CA0791" w:rsidP="009A3F18"/>
        </w:tc>
        <w:tc>
          <w:tcPr>
            <w:tcW w:w="1800" w:type="dxa"/>
            <w:tcBorders>
              <w:top w:val="nil"/>
              <w:left w:val="nil"/>
              <w:bottom w:val="single" w:sz="4" w:space="0" w:color="auto"/>
              <w:right w:val="nil"/>
            </w:tcBorders>
          </w:tcPr>
          <w:p w14:paraId="067E0208" w14:textId="77777777" w:rsidR="00CA0791" w:rsidRDefault="00CA0791" w:rsidP="009A3F18"/>
        </w:tc>
        <w:tc>
          <w:tcPr>
            <w:tcW w:w="1548" w:type="dxa"/>
            <w:tcBorders>
              <w:top w:val="nil"/>
              <w:left w:val="nil"/>
              <w:bottom w:val="nil"/>
              <w:right w:val="nil"/>
            </w:tcBorders>
          </w:tcPr>
          <w:p w14:paraId="2B2098AA" w14:textId="77777777" w:rsidR="00CA0791" w:rsidRDefault="00CA0791" w:rsidP="009A3F18"/>
        </w:tc>
        <w:tc>
          <w:tcPr>
            <w:tcW w:w="2430" w:type="dxa"/>
            <w:tcBorders>
              <w:top w:val="nil"/>
              <w:left w:val="nil"/>
              <w:bottom w:val="single" w:sz="2" w:space="0" w:color="auto"/>
              <w:right w:val="nil"/>
            </w:tcBorders>
          </w:tcPr>
          <w:p w14:paraId="1C8D8E99" w14:textId="77777777" w:rsidR="00CA0791" w:rsidRDefault="00CA0791" w:rsidP="009A3F18"/>
        </w:tc>
      </w:tr>
      <w:tr w:rsidR="00CA0791" w14:paraId="28195092" w14:textId="77777777" w:rsidTr="009A3F18">
        <w:tc>
          <w:tcPr>
            <w:tcW w:w="4500" w:type="dxa"/>
            <w:tcBorders>
              <w:left w:val="nil"/>
              <w:bottom w:val="nil"/>
              <w:right w:val="nil"/>
            </w:tcBorders>
          </w:tcPr>
          <w:p w14:paraId="202EA8A2" w14:textId="77777777" w:rsidR="00CA0791" w:rsidRDefault="00CA0791" w:rsidP="009A3F18">
            <w:r>
              <w:t>Print Name</w:t>
            </w:r>
          </w:p>
        </w:tc>
        <w:tc>
          <w:tcPr>
            <w:tcW w:w="1800" w:type="dxa"/>
            <w:tcBorders>
              <w:top w:val="single" w:sz="4" w:space="0" w:color="auto"/>
              <w:left w:val="nil"/>
              <w:bottom w:val="nil"/>
              <w:right w:val="nil"/>
            </w:tcBorders>
          </w:tcPr>
          <w:p w14:paraId="390805C6" w14:textId="77777777" w:rsidR="00CA0791" w:rsidRDefault="00CA0791" w:rsidP="009A3F18"/>
        </w:tc>
        <w:tc>
          <w:tcPr>
            <w:tcW w:w="1548" w:type="dxa"/>
            <w:tcBorders>
              <w:top w:val="nil"/>
              <w:left w:val="nil"/>
              <w:bottom w:val="nil"/>
              <w:right w:val="nil"/>
            </w:tcBorders>
          </w:tcPr>
          <w:p w14:paraId="03D25C3E" w14:textId="77777777" w:rsidR="00CA0791" w:rsidRDefault="00CA0791" w:rsidP="009A3F18"/>
        </w:tc>
        <w:tc>
          <w:tcPr>
            <w:tcW w:w="2430" w:type="dxa"/>
            <w:tcBorders>
              <w:top w:val="single" w:sz="2" w:space="0" w:color="auto"/>
              <w:left w:val="nil"/>
              <w:bottom w:val="nil"/>
              <w:right w:val="nil"/>
            </w:tcBorders>
          </w:tcPr>
          <w:p w14:paraId="38296BCC" w14:textId="77777777" w:rsidR="00CA0791" w:rsidRDefault="00CA0791" w:rsidP="009A3F18">
            <w:r>
              <w:t>Date</w:t>
            </w:r>
          </w:p>
        </w:tc>
      </w:tr>
    </w:tbl>
    <w:p w14:paraId="6E34B43F" w14:textId="77777777" w:rsidR="00CA0791" w:rsidRPr="00335503" w:rsidRDefault="00CA0791" w:rsidP="00CA0791">
      <w:pPr>
        <w:rPr>
          <w:sz w:val="20"/>
          <w:szCs w:val="20"/>
          <w:highlight w:val="cyan"/>
        </w:rPr>
      </w:pPr>
    </w:p>
    <w:p w14:paraId="76F3D277" w14:textId="77777777" w:rsidR="00CA0791" w:rsidRPr="00335503" w:rsidRDefault="00CA0791" w:rsidP="00A43E39">
      <w:pPr>
        <w:jc w:val="both"/>
        <w:rPr>
          <w:sz w:val="20"/>
          <w:szCs w:val="20"/>
        </w:rPr>
      </w:pPr>
    </w:p>
    <w:p w14:paraId="02DE098F" w14:textId="77777777" w:rsidR="005B293B" w:rsidRPr="008D24D6" w:rsidRDefault="00B103DE" w:rsidP="005B293B">
      <w:pPr>
        <w:jc w:val="center"/>
      </w:pPr>
      <w:r w:rsidRPr="00B103DE">
        <w:rPr>
          <w:b/>
          <w:i/>
        </w:rPr>
        <w:t xml:space="preserve">Vendors </w:t>
      </w:r>
      <w:r w:rsidR="00CA0791">
        <w:rPr>
          <w:b/>
          <w:i/>
        </w:rPr>
        <w:t>MUST</w:t>
      </w:r>
      <w:r w:rsidRPr="00B103DE">
        <w:rPr>
          <w:b/>
          <w:i/>
        </w:rPr>
        <w:t xml:space="preserve"> </w:t>
      </w:r>
      <w:r w:rsidR="005B293B" w:rsidRPr="00B103DE">
        <w:rPr>
          <w:b/>
          <w:i/>
        </w:rPr>
        <w:t>use the following format</w:t>
      </w:r>
      <w:r w:rsidR="005B293B" w:rsidRPr="008D24D6">
        <w:t>.</w:t>
      </w:r>
      <w:r w:rsidR="00CA0791">
        <w:t xml:space="preserve">  Attach additional sheets if necessary.</w:t>
      </w:r>
    </w:p>
    <w:p w14:paraId="1B215CD6" w14:textId="77777777" w:rsidR="00346AF5" w:rsidRPr="008D24D6" w:rsidRDefault="00346AF5" w:rsidP="00346AF5"/>
    <w:p w14:paraId="69F345D3" w14:textId="77777777" w:rsidR="00346AF5" w:rsidRPr="00E647F2" w:rsidRDefault="00346AF5" w:rsidP="00346AF5">
      <w:pPr>
        <w:jc w:val="center"/>
        <w:rPr>
          <w:b/>
        </w:rPr>
      </w:pPr>
      <w:r w:rsidRPr="00E647F2">
        <w:rPr>
          <w:b/>
        </w:rPr>
        <w:t>EXCEPTION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8"/>
        <w:gridCol w:w="1890"/>
        <w:gridCol w:w="1980"/>
        <w:gridCol w:w="4680"/>
      </w:tblGrid>
      <w:tr w:rsidR="00346AF5" w:rsidRPr="008D24D6" w14:paraId="66CCB058" w14:textId="77777777" w:rsidTr="00E05AAC">
        <w:trPr>
          <w:trHeight w:val="707"/>
          <w:tblHeader/>
        </w:trPr>
        <w:tc>
          <w:tcPr>
            <w:tcW w:w="1818" w:type="dxa"/>
            <w:vAlign w:val="center"/>
          </w:tcPr>
          <w:p w14:paraId="34CA9674" w14:textId="77777777" w:rsidR="00346AF5" w:rsidRPr="00AC3CD2" w:rsidRDefault="00346AF5" w:rsidP="00E05AAC">
            <w:pPr>
              <w:jc w:val="center"/>
              <w:rPr>
                <w:b/>
                <w:sz w:val="22"/>
                <w:szCs w:val="22"/>
              </w:rPr>
            </w:pPr>
            <w:r w:rsidRPr="00AC3CD2">
              <w:rPr>
                <w:b/>
                <w:sz w:val="22"/>
                <w:szCs w:val="22"/>
              </w:rPr>
              <w:t>EXCEPTION #</w:t>
            </w:r>
          </w:p>
        </w:tc>
        <w:tc>
          <w:tcPr>
            <w:tcW w:w="1890" w:type="dxa"/>
            <w:vAlign w:val="center"/>
          </w:tcPr>
          <w:p w14:paraId="5AFAC212" w14:textId="77777777" w:rsidR="00346AF5" w:rsidRPr="00AC3CD2" w:rsidRDefault="00346AF5" w:rsidP="002B2EE0">
            <w:pPr>
              <w:jc w:val="center"/>
              <w:rPr>
                <w:b/>
                <w:sz w:val="22"/>
                <w:szCs w:val="22"/>
              </w:rPr>
            </w:pPr>
            <w:r w:rsidRPr="00AC3CD2">
              <w:rPr>
                <w:b/>
                <w:sz w:val="22"/>
                <w:szCs w:val="22"/>
              </w:rPr>
              <w:t>RF</w:t>
            </w:r>
            <w:r w:rsidR="002B2EE0">
              <w:rPr>
                <w:b/>
                <w:sz w:val="22"/>
                <w:szCs w:val="22"/>
              </w:rPr>
              <w:t>Q</w:t>
            </w:r>
            <w:r w:rsidRPr="00AC3CD2">
              <w:rPr>
                <w:b/>
                <w:sz w:val="22"/>
                <w:szCs w:val="22"/>
              </w:rPr>
              <w:t xml:space="preserve"> SECTION NUMBER</w:t>
            </w:r>
          </w:p>
        </w:tc>
        <w:tc>
          <w:tcPr>
            <w:tcW w:w="1980" w:type="dxa"/>
            <w:vAlign w:val="center"/>
          </w:tcPr>
          <w:p w14:paraId="60F415E3" w14:textId="77777777" w:rsidR="00346AF5" w:rsidRDefault="00346AF5" w:rsidP="00E05AAC">
            <w:pPr>
              <w:jc w:val="center"/>
              <w:rPr>
                <w:b/>
                <w:sz w:val="22"/>
                <w:szCs w:val="22"/>
              </w:rPr>
            </w:pPr>
            <w:r w:rsidRPr="00AC3CD2">
              <w:rPr>
                <w:b/>
                <w:sz w:val="22"/>
                <w:szCs w:val="22"/>
              </w:rPr>
              <w:t>RF</w:t>
            </w:r>
            <w:r w:rsidR="002B2EE0">
              <w:rPr>
                <w:b/>
                <w:sz w:val="22"/>
                <w:szCs w:val="22"/>
              </w:rPr>
              <w:t>Q</w:t>
            </w:r>
            <w:r w:rsidRPr="00AC3CD2">
              <w:rPr>
                <w:b/>
                <w:sz w:val="22"/>
                <w:szCs w:val="22"/>
              </w:rPr>
              <w:t xml:space="preserve"> </w:t>
            </w:r>
          </w:p>
          <w:p w14:paraId="0EF88E25" w14:textId="77777777" w:rsidR="00346AF5" w:rsidRPr="00AC3CD2" w:rsidRDefault="00346AF5" w:rsidP="00E05AAC">
            <w:pPr>
              <w:jc w:val="center"/>
              <w:rPr>
                <w:b/>
                <w:sz w:val="22"/>
                <w:szCs w:val="22"/>
              </w:rPr>
            </w:pPr>
            <w:r w:rsidRPr="00AC3CD2">
              <w:rPr>
                <w:b/>
                <w:sz w:val="22"/>
                <w:szCs w:val="22"/>
              </w:rPr>
              <w:t>PAGE NUMBER</w:t>
            </w:r>
          </w:p>
        </w:tc>
        <w:tc>
          <w:tcPr>
            <w:tcW w:w="4680" w:type="dxa"/>
            <w:vAlign w:val="center"/>
          </w:tcPr>
          <w:p w14:paraId="7071CB66" w14:textId="77777777" w:rsidR="00346AF5" w:rsidRPr="00AC3CD2" w:rsidRDefault="00346AF5" w:rsidP="00E05AAC">
            <w:pPr>
              <w:jc w:val="center"/>
              <w:rPr>
                <w:b/>
                <w:sz w:val="22"/>
                <w:szCs w:val="22"/>
              </w:rPr>
            </w:pPr>
            <w:r w:rsidRPr="00AC3CD2">
              <w:rPr>
                <w:b/>
                <w:sz w:val="22"/>
                <w:szCs w:val="22"/>
              </w:rPr>
              <w:t>EXCEPTION</w:t>
            </w:r>
          </w:p>
          <w:p w14:paraId="5894FD77" w14:textId="77777777" w:rsidR="00346AF5" w:rsidRPr="00AC3CD2" w:rsidRDefault="00346AF5" w:rsidP="00E05AAC">
            <w:pPr>
              <w:jc w:val="center"/>
              <w:rPr>
                <w:b/>
                <w:sz w:val="22"/>
                <w:szCs w:val="22"/>
              </w:rPr>
            </w:pPr>
            <w:r w:rsidRPr="00AC3CD2">
              <w:rPr>
                <w:b/>
                <w:sz w:val="22"/>
                <w:szCs w:val="22"/>
              </w:rPr>
              <w:t>(Complete detail regarding exceptions must be identified)</w:t>
            </w:r>
          </w:p>
        </w:tc>
      </w:tr>
      <w:tr w:rsidR="00346AF5" w:rsidRPr="008D24D6" w14:paraId="581AA35B" w14:textId="77777777" w:rsidTr="00E05AAC">
        <w:trPr>
          <w:trHeight w:val="360"/>
        </w:trPr>
        <w:tc>
          <w:tcPr>
            <w:tcW w:w="1818" w:type="dxa"/>
            <w:tcBorders>
              <w:top w:val="nil"/>
            </w:tcBorders>
          </w:tcPr>
          <w:p w14:paraId="5596124F" w14:textId="77777777" w:rsidR="00346AF5" w:rsidRPr="00AC3CD2" w:rsidRDefault="00346AF5" w:rsidP="00E05AAC">
            <w:pPr>
              <w:rPr>
                <w:sz w:val="22"/>
                <w:szCs w:val="22"/>
              </w:rPr>
            </w:pPr>
          </w:p>
        </w:tc>
        <w:tc>
          <w:tcPr>
            <w:tcW w:w="1890" w:type="dxa"/>
            <w:tcBorders>
              <w:top w:val="nil"/>
            </w:tcBorders>
          </w:tcPr>
          <w:p w14:paraId="79494194" w14:textId="77777777" w:rsidR="00346AF5" w:rsidRPr="00AC3CD2" w:rsidRDefault="00346AF5" w:rsidP="00E05AAC">
            <w:pPr>
              <w:rPr>
                <w:sz w:val="22"/>
                <w:szCs w:val="22"/>
              </w:rPr>
            </w:pPr>
          </w:p>
        </w:tc>
        <w:tc>
          <w:tcPr>
            <w:tcW w:w="1980" w:type="dxa"/>
            <w:tcBorders>
              <w:top w:val="nil"/>
            </w:tcBorders>
          </w:tcPr>
          <w:p w14:paraId="0A65C5A7" w14:textId="77777777" w:rsidR="00346AF5" w:rsidRPr="00AC3CD2" w:rsidRDefault="00346AF5" w:rsidP="00E05AAC">
            <w:pPr>
              <w:rPr>
                <w:sz w:val="22"/>
                <w:szCs w:val="22"/>
              </w:rPr>
            </w:pPr>
          </w:p>
        </w:tc>
        <w:tc>
          <w:tcPr>
            <w:tcW w:w="4680" w:type="dxa"/>
            <w:tcBorders>
              <w:top w:val="nil"/>
            </w:tcBorders>
          </w:tcPr>
          <w:p w14:paraId="7D5C46F2" w14:textId="77777777" w:rsidR="00346AF5" w:rsidRPr="00AC3CD2" w:rsidRDefault="00346AF5" w:rsidP="00E05AAC">
            <w:pPr>
              <w:rPr>
                <w:sz w:val="22"/>
                <w:szCs w:val="22"/>
              </w:rPr>
            </w:pPr>
          </w:p>
        </w:tc>
      </w:tr>
      <w:tr w:rsidR="00346AF5" w:rsidRPr="008D24D6" w14:paraId="0DD514F3" w14:textId="77777777" w:rsidTr="00E05AAC">
        <w:trPr>
          <w:trHeight w:val="360"/>
        </w:trPr>
        <w:tc>
          <w:tcPr>
            <w:tcW w:w="1818" w:type="dxa"/>
            <w:tcBorders>
              <w:top w:val="nil"/>
            </w:tcBorders>
          </w:tcPr>
          <w:p w14:paraId="10F9B433" w14:textId="77777777" w:rsidR="00346AF5" w:rsidRPr="00AC3CD2" w:rsidRDefault="00346AF5" w:rsidP="00E05AAC">
            <w:pPr>
              <w:rPr>
                <w:sz w:val="22"/>
                <w:szCs w:val="22"/>
              </w:rPr>
            </w:pPr>
          </w:p>
        </w:tc>
        <w:tc>
          <w:tcPr>
            <w:tcW w:w="1890" w:type="dxa"/>
            <w:tcBorders>
              <w:top w:val="nil"/>
            </w:tcBorders>
          </w:tcPr>
          <w:p w14:paraId="5682CFB5" w14:textId="77777777" w:rsidR="00346AF5" w:rsidRPr="00AC3CD2" w:rsidRDefault="00346AF5" w:rsidP="00E05AAC">
            <w:pPr>
              <w:rPr>
                <w:sz w:val="22"/>
                <w:szCs w:val="22"/>
              </w:rPr>
            </w:pPr>
          </w:p>
        </w:tc>
        <w:tc>
          <w:tcPr>
            <w:tcW w:w="1980" w:type="dxa"/>
            <w:tcBorders>
              <w:top w:val="nil"/>
            </w:tcBorders>
          </w:tcPr>
          <w:p w14:paraId="73674205" w14:textId="77777777" w:rsidR="00346AF5" w:rsidRPr="00AC3CD2" w:rsidRDefault="00346AF5" w:rsidP="00E05AAC">
            <w:pPr>
              <w:rPr>
                <w:sz w:val="22"/>
                <w:szCs w:val="22"/>
              </w:rPr>
            </w:pPr>
          </w:p>
        </w:tc>
        <w:tc>
          <w:tcPr>
            <w:tcW w:w="4680" w:type="dxa"/>
            <w:tcBorders>
              <w:top w:val="nil"/>
            </w:tcBorders>
          </w:tcPr>
          <w:p w14:paraId="5B5CAFE7" w14:textId="77777777" w:rsidR="00346AF5" w:rsidRPr="00AC3CD2" w:rsidRDefault="00346AF5" w:rsidP="00E05AAC">
            <w:pPr>
              <w:rPr>
                <w:sz w:val="22"/>
                <w:szCs w:val="22"/>
              </w:rPr>
            </w:pPr>
          </w:p>
        </w:tc>
      </w:tr>
      <w:tr w:rsidR="00346AF5" w:rsidRPr="008D24D6" w14:paraId="27ACEDE2" w14:textId="77777777" w:rsidTr="00E05AAC">
        <w:trPr>
          <w:trHeight w:val="360"/>
        </w:trPr>
        <w:tc>
          <w:tcPr>
            <w:tcW w:w="1818" w:type="dxa"/>
          </w:tcPr>
          <w:p w14:paraId="4291748F" w14:textId="77777777" w:rsidR="00346AF5" w:rsidRPr="00AC3CD2" w:rsidRDefault="00346AF5" w:rsidP="00E05AAC">
            <w:pPr>
              <w:rPr>
                <w:sz w:val="22"/>
                <w:szCs w:val="22"/>
              </w:rPr>
            </w:pPr>
          </w:p>
        </w:tc>
        <w:tc>
          <w:tcPr>
            <w:tcW w:w="1890" w:type="dxa"/>
          </w:tcPr>
          <w:p w14:paraId="61317A53" w14:textId="77777777" w:rsidR="00346AF5" w:rsidRPr="00AC3CD2" w:rsidRDefault="00346AF5" w:rsidP="00E05AAC">
            <w:pPr>
              <w:rPr>
                <w:sz w:val="22"/>
                <w:szCs w:val="22"/>
              </w:rPr>
            </w:pPr>
          </w:p>
        </w:tc>
        <w:tc>
          <w:tcPr>
            <w:tcW w:w="1980" w:type="dxa"/>
          </w:tcPr>
          <w:p w14:paraId="422E9CF7" w14:textId="77777777" w:rsidR="00346AF5" w:rsidRPr="00AC3CD2" w:rsidRDefault="00346AF5" w:rsidP="00E05AAC">
            <w:pPr>
              <w:rPr>
                <w:sz w:val="22"/>
                <w:szCs w:val="22"/>
              </w:rPr>
            </w:pPr>
          </w:p>
        </w:tc>
        <w:tc>
          <w:tcPr>
            <w:tcW w:w="4680" w:type="dxa"/>
          </w:tcPr>
          <w:p w14:paraId="11488F44" w14:textId="77777777" w:rsidR="00346AF5" w:rsidRPr="00AC3CD2" w:rsidRDefault="00346AF5" w:rsidP="00E05AAC">
            <w:pPr>
              <w:rPr>
                <w:sz w:val="22"/>
                <w:szCs w:val="22"/>
              </w:rPr>
            </w:pPr>
          </w:p>
        </w:tc>
      </w:tr>
    </w:tbl>
    <w:p w14:paraId="302ECA33" w14:textId="77777777" w:rsidR="00346AF5" w:rsidRPr="00704094" w:rsidRDefault="00346AF5" w:rsidP="00346AF5">
      <w:pPr>
        <w:jc w:val="center"/>
        <w:rPr>
          <w:b/>
          <w:sz w:val="20"/>
          <w:szCs w:val="20"/>
        </w:rPr>
      </w:pPr>
    </w:p>
    <w:p w14:paraId="0E0FCADE" w14:textId="77777777" w:rsidR="00346AF5" w:rsidRPr="00335503" w:rsidRDefault="00346AF5" w:rsidP="00346AF5">
      <w:pPr>
        <w:jc w:val="center"/>
        <w:rPr>
          <w:b/>
          <w:sz w:val="20"/>
          <w:szCs w:val="20"/>
        </w:rPr>
      </w:pPr>
    </w:p>
    <w:p w14:paraId="0EE64CF1" w14:textId="77777777" w:rsidR="00346AF5" w:rsidRPr="00A725DF" w:rsidRDefault="00346AF5" w:rsidP="00346AF5">
      <w:pPr>
        <w:jc w:val="center"/>
        <w:rPr>
          <w:b/>
          <w:sz w:val="22"/>
          <w:szCs w:val="22"/>
        </w:rPr>
      </w:pPr>
      <w:r>
        <w:rPr>
          <w:b/>
          <w:sz w:val="22"/>
          <w:szCs w:val="22"/>
        </w:rPr>
        <w:t>ASSUMPTION</w:t>
      </w:r>
      <w:r w:rsidRPr="00A725DF">
        <w:rPr>
          <w:b/>
          <w:sz w:val="22"/>
          <w:szCs w:val="22"/>
        </w:rPr>
        <w:t xml:space="preserve"> SUMMARY FORM</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00"/>
        <w:gridCol w:w="1980"/>
        <w:gridCol w:w="4680"/>
      </w:tblGrid>
      <w:tr w:rsidR="00346AF5" w:rsidRPr="00A725DF" w14:paraId="3DDE8FA4" w14:textId="77777777" w:rsidTr="00E05AAC">
        <w:trPr>
          <w:trHeight w:val="707"/>
          <w:tblHeader/>
        </w:trPr>
        <w:tc>
          <w:tcPr>
            <w:tcW w:w="1908" w:type="dxa"/>
            <w:vAlign w:val="center"/>
          </w:tcPr>
          <w:p w14:paraId="3422660F" w14:textId="77777777" w:rsidR="00346AF5" w:rsidRPr="00AC3CD2" w:rsidRDefault="00346AF5" w:rsidP="00E05AAC">
            <w:pPr>
              <w:jc w:val="center"/>
              <w:rPr>
                <w:b/>
                <w:sz w:val="22"/>
                <w:szCs w:val="22"/>
              </w:rPr>
            </w:pPr>
            <w:r w:rsidRPr="00AC3CD2">
              <w:rPr>
                <w:b/>
                <w:sz w:val="22"/>
                <w:szCs w:val="22"/>
              </w:rPr>
              <w:t>ASSUMPTION #</w:t>
            </w:r>
          </w:p>
        </w:tc>
        <w:tc>
          <w:tcPr>
            <w:tcW w:w="1800" w:type="dxa"/>
            <w:vAlign w:val="center"/>
          </w:tcPr>
          <w:p w14:paraId="26B2233E" w14:textId="77777777" w:rsidR="00346AF5" w:rsidRPr="00AC3CD2" w:rsidRDefault="002B2EE0" w:rsidP="00E05AAC">
            <w:pPr>
              <w:jc w:val="center"/>
              <w:rPr>
                <w:b/>
                <w:sz w:val="22"/>
                <w:szCs w:val="22"/>
              </w:rPr>
            </w:pPr>
            <w:r>
              <w:rPr>
                <w:b/>
                <w:sz w:val="22"/>
                <w:szCs w:val="22"/>
              </w:rPr>
              <w:t>RFQ</w:t>
            </w:r>
            <w:r w:rsidR="00346AF5" w:rsidRPr="00AC3CD2">
              <w:rPr>
                <w:b/>
                <w:sz w:val="22"/>
                <w:szCs w:val="22"/>
              </w:rPr>
              <w:t xml:space="preserve"> SECTION NUMBER</w:t>
            </w:r>
          </w:p>
        </w:tc>
        <w:tc>
          <w:tcPr>
            <w:tcW w:w="1980" w:type="dxa"/>
            <w:vAlign w:val="center"/>
          </w:tcPr>
          <w:p w14:paraId="1AFEDA8A" w14:textId="77777777" w:rsidR="00346AF5" w:rsidRDefault="002B2EE0" w:rsidP="00E05AAC">
            <w:pPr>
              <w:jc w:val="center"/>
              <w:rPr>
                <w:b/>
                <w:sz w:val="22"/>
                <w:szCs w:val="22"/>
              </w:rPr>
            </w:pPr>
            <w:r>
              <w:rPr>
                <w:b/>
                <w:sz w:val="22"/>
                <w:szCs w:val="22"/>
              </w:rPr>
              <w:t>RFQ</w:t>
            </w:r>
            <w:r w:rsidR="00346AF5" w:rsidRPr="00AC3CD2">
              <w:rPr>
                <w:b/>
                <w:sz w:val="22"/>
                <w:szCs w:val="22"/>
              </w:rPr>
              <w:t xml:space="preserve"> </w:t>
            </w:r>
          </w:p>
          <w:p w14:paraId="3E12B1E1" w14:textId="77777777" w:rsidR="00346AF5" w:rsidRPr="00AC3CD2" w:rsidRDefault="00346AF5" w:rsidP="00E05AAC">
            <w:pPr>
              <w:jc w:val="center"/>
              <w:rPr>
                <w:b/>
                <w:sz w:val="22"/>
                <w:szCs w:val="22"/>
              </w:rPr>
            </w:pPr>
            <w:r w:rsidRPr="00AC3CD2">
              <w:rPr>
                <w:b/>
                <w:sz w:val="22"/>
                <w:szCs w:val="22"/>
              </w:rPr>
              <w:t>PAGE NUMBER</w:t>
            </w:r>
          </w:p>
        </w:tc>
        <w:tc>
          <w:tcPr>
            <w:tcW w:w="4680" w:type="dxa"/>
            <w:vAlign w:val="center"/>
          </w:tcPr>
          <w:p w14:paraId="6E3EE518" w14:textId="77777777" w:rsidR="00346AF5" w:rsidRPr="00AC3CD2" w:rsidRDefault="00346AF5" w:rsidP="00E05AAC">
            <w:pPr>
              <w:jc w:val="center"/>
              <w:rPr>
                <w:b/>
                <w:sz w:val="22"/>
                <w:szCs w:val="22"/>
              </w:rPr>
            </w:pPr>
            <w:r w:rsidRPr="00AC3CD2">
              <w:rPr>
                <w:b/>
                <w:sz w:val="22"/>
                <w:szCs w:val="22"/>
              </w:rPr>
              <w:t>ASSUMPTION</w:t>
            </w:r>
          </w:p>
          <w:p w14:paraId="7DE7BA2F" w14:textId="77777777" w:rsidR="00346AF5" w:rsidRPr="00AC3CD2" w:rsidRDefault="00346AF5" w:rsidP="00E05AAC">
            <w:pPr>
              <w:jc w:val="center"/>
              <w:rPr>
                <w:b/>
                <w:sz w:val="22"/>
                <w:szCs w:val="22"/>
              </w:rPr>
            </w:pPr>
            <w:r w:rsidRPr="00AC3CD2">
              <w:rPr>
                <w:b/>
                <w:sz w:val="22"/>
                <w:szCs w:val="22"/>
              </w:rPr>
              <w:t>(Complete detail regarding assumptions must be identified)</w:t>
            </w:r>
          </w:p>
        </w:tc>
      </w:tr>
      <w:tr w:rsidR="00346AF5" w:rsidRPr="00A725DF" w14:paraId="1B22FA23" w14:textId="77777777" w:rsidTr="00E05AAC">
        <w:trPr>
          <w:trHeight w:val="360"/>
        </w:trPr>
        <w:tc>
          <w:tcPr>
            <w:tcW w:w="1908" w:type="dxa"/>
            <w:tcBorders>
              <w:top w:val="nil"/>
            </w:tcBorders>
          </w:tcPr>
          <w:p w14:paraId="1E395614" w14:textId="77777777" w:rsidR="00346AF5" w:rsidRPr="00A725DF" w:rsidRDefault="00346AF5" w:rsidP="00E05AAC">
            <w:pPr>
              <w:rPr>
                <w:sz w:val="22"/>
                <w:szCs w:val="22"/>
              </w:rPr>
            </w:pPr>
          </w:p>
        </w:tc>
        <w:tc>
          <w:tcPr>
            <w:tcW w:w="1800" w:type="dxa"/>
            <w:tcBorders>
              <w:top w:val="nil"/>
            </w:tcBorders>
          </w:tcPr>
          <w:p w14:paraId="18A80C65" w14:textId="77777777" w:rsidR="00346AF5" w:rsidRPr="00A725DF" w:rsidRDefault="00346AF5" w:rsidP="00E05AAC">
            <w:pPr>
              <w:rPr>
                <w:sz w:val="22"/>
                <w:szCs w:val="22"/>
              </w:rPr>
            </w:pPr>
          </w:p>
        </w:tc>
        <w:tc>
          <w:tcPr>
            <w:tcW w:w="1980" w:type="dxa"/>
            <w:tcBorders>
              <w:top w:val="nil"/>
            </w:tcBorders>
          </w:tcPr>
          <w:p w14:paraId="01F02AFA" w14:textId="77777777" w:rsidR="00346AF5" w:rsidRPr="00A725DF" w:rsidRDefault="00346AF5" w:rsidP="00E05AAC">
            <w:pPr>
              <w:rPr>
                <w:sz w:val="22"/>
                <w:szCs w:val="22"/>
              </w:rPr>
            </w:pPr>
          </w:p>
        </w:tc>
        <w:tc>
          <w:tcPr>
            <w:tcW w:w="4680" w:type="dxa"/>
            <w:tcBorders>
              <w:top w:val="nil"/>
            </w:tcBorders>
          </w:tcPr>
          <w:p w14:paraId="75AD79B5" w14:textId="77777777" w:rsidR="00346AF5" w:rsidRPr="00A725DF" w:rsidRDefault="00346AF5" w:rsidP="00E05AAC">
            <w:pPr>
              <w:rPr>
                <w:sz w:val="22"/>
                <w:szCs w:val="22"/>
              </w:rPr>
            </w:pPr>
          </w:p>
        </w:tc>
      </w:tr>
      <w:tr w:rsidR="00346AF5" w:rsidRPr="00A725DF" w14:paraId="67A0FD98" w14:textId="77777777" w:rsidTr="00E05AAC">
        <w:trPr>
          <w:trHeight w:val="360"/>
        </w:trPr>
        <w:tc>
          <w:tcPr>
            <w:tcW w:w="1908" w:type="dxa"/>
            <w:tcBorders>
              <w:top w:val="nil"/>
            </w:tcBorders>
          </w:tcPr>
          <w:p w14:paraId="27E2D1FB" w14:textId="77777777" w:rsidR="00346AF5" w:rsidRPr="00A725DF" w:rsidRDefault="00346AF5" w:rsidP="00E05AAC">
            <w:pPr>
              <w:rPr>
                <w:sz w:val="22"/>
                <w:szCs w:val="22"/>
              </w:rPr>
            </w:pPr>
          </w:p>
        </w:tc>
        <w:tc>
          <w:tcPr>
            <w:tcW w:w="1800" w:type="dxa"/>
            <w:tcBorders>
              <w:top w:val="nil"/>
            </w:tcBorders>
          </w:tcPr>
          <w:p w14:paraId="439E45AD" w14:textId="77777777" w:rsidR="00346AF5" w:rsidRPr="00A725DF" w:rsidRDefault="00346AF5" w:rsidP="00E05AAC">
            <w:pPr>
              <w:rPr>
                <w:sz w:val="22"/>
                <w:szCs w:val="22"/>
              </w:rPr>
            </w:pPr>
          </w:p>
        </w:tc>
        <w:tc>
          <w:tcPr>
            <w:tcW w:w="1980" w:type="dxa"/>
            <w:tcBorders>
              <w:top w:val="nil"/>
            </w:tcBorders>
          </w:tcPr>
          <w:p w14:paraId="29E3E03B" w14:textId="77777777" w:rsidR="00346AF5" w:rsidRPr="00A725DF" w:rsidRDefault="00346AF5" w:rsidP="00E05AAC">
            <w:pPr>
              <w:rPr>
                <w:sz w:val="22"/>
                <w:szCs w:val="22"/>
              </w:rPr>
            </w:pPr>
          </w:p>
        </w:tc>
        <w:tc>
          <w:tcPr>
            <w:tcW w:w="4680" w:type="dxa"/>
            <w:tcBorders>
              <w:top w:val="nil"/>
            </w:tcBorders>
          </w:tcPr>
          <w:p w14:paraId="261DFDDE" w14:textId="77777777" w:rsidR="00346AF5" w:rsidRPr="00A725DF" w:rsidRDefault="00346AF5" w:rsidP="00E05AAC">
            <w:pPr>
              <w:rPr>
                <w:sz w:val="22"/>
                <w:szCs w:val="22"/>
              </w:rPr>
            </w:pPr>
          </w:p>
        </w:tc>
      </w:tr>
      <w:tr w:rsidR="00346AF5" w:rsidRPr="00A725DF" w14:paraId="0E2B3028" w14:textId="77777777" w:rsidTr="00E05AAC">
        <w:trPr>
          <w:trHeight w:val="360"/>
        </w:trPr>
        <w:tc>
          <w:tcPr>
            <w:tcW w:w="1908" w:type="dxa"/>
          </w:tcPr>
          <w:p w14:paraId="262DA928" w14:textId="77777777" w:rsidR="00346AF5" w:rsidRPr="00A725DF" w:rsidRDefault="00346AF5" w:rsidP="00E05AAC">
            <w:pPr>
              <w:rPr>
                <w:sz w:val="22"/>
                <w:szCs w:val="22"/>
              </w:rPr>
            </w:pPr>
          </w:p>
        </w:tc>
        <w:tc>
          <w:tcPr>
            <w:tcW w:w="1800" w:type="dxa"/>
          </w:tcPr>
          <w:p w14:paraId="40BF1D73" w14:textId="77777777" w:rsidR="00346AF5" w:rsidRPr="00A725DF" w:rsidRDefault="00346AF5" w:rsidP="00E05AAC">
            <w:pPr>
              <w:rPr>
                <w:sz w:val="22"/>
                <w:szCs w:val="22"/>
              </w:rPr>
            </w:pPr>
          </w:p>
        </w:tc>
        <w:tc>
          <w:tcPr>
            <w:tcW w:w="1980" w:type="dxa"/>
          </w:tcPr>
          <w:p w14:paraId="7ED9AE46" w14:textId="77777777" w:rsidR="00346AF5" w:rsidRPr="00A725DF" w:rsidRDefault="00346AF5" w:rsidP="00E05AAC">
            <w:pPr>
              <w:rPr>
                <w:sz w:val="22"/>
                <w:szCs w:val="22"/>
              </w:rPr>
            </w:pPr>
          </w:p>
        </w:tc>
        <w:tc>
          <w:tcPr>
            <w:tcW w:w="4680" w:type="dxa"/>
          </w:tcPr>
          <w:p w14:paraId="7FFFAA0A" w14:textId="77777777" w:rsidR="00346AF5" w:rsidRPr="00A725DF" w:rsidRDefault="00346AF5" w:rsidP="00E05AAC">
            <w:pPr>
              <w:rPr>
                <w:sz w:val="22"/>
                <w:szCs w:val="22"/>
              </w:rPr>
            </w:pPr>
          </w:p>
        </w:tc>
      </w:tr>
    </w:tbl>
    <w:p w14:paraId="29E31F03" w14:textId="77777777" w:rsidR="00346AF5" w:rsidRDefault="00346AF5" w:rsidP="00C66A2D"/>
    <w:p w14:paraId="09297D93" w14:textId="77777777" w:rsidR="00C66A2D" w:rsidRDefault="003453F4" w:rsidP="00C66A2D">
      <w:r>
        <w:rPr>
          <w:noProof/>
        </w:rPr>
        <mc:AlternateContent>
          <mc:Choice Requires="wps">
            <w:drawing>
              <wp:anchor distT="0" distB="0" distL="114300" distR="114300" simplePos="0" relativeHeight="251655680" behindDoc="0" locked="0" layoutInCell="1" allowOverlap="1" wp14:anchorId="66495894" wp14:editId="26D821A0">
                <wp:simplePos x="0" y="0"/>
                <wp:positionH relativeFrom="column">
                  <wp:posOffset>58420</wp:posOffset>
                </wp:positionH>
                <wp:positionV relativeFrom="paragraph">
                  <wp:posOffset>163195</wp:posOffset>
                </wp:positionV>
                <wp:extent cx="6188075" cy="256540"/>
                <wp:effectExtent l="10795" t="10795" r="1143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256540"/>
                        </a:xfrm>
                        <a:prstGeom prst="rect">
                          <a:avLst/>
                        </a:prstGeom>
                        <a:solidFill>
                          <a:srgbClr val="FFFFFF"/>
                        </a:solidFill>
                        <a:ln w="9525">
                          <a:solidFill>
                            <a:srgbClr val="000000"/>
                          </a:solidFill>
                          <a:miter lim="800000"/>
                          <a:headEnd/>
                          <a:tailEnd/>
                        </a:ln>
                      </wps:spPr>
                      <wps:txbx>
                        <w:txbxContent>
                          <w:p w14:paraId="12BF698B" w14:textId="77777777" w:rsidR="00234B88" w:rsidRPr="001F77A2" w:rsidRDefault="00234B88" w:rsidP="007A1647">
                            <w:pPr>
                              <w:jc w:val="center"/>
                              <w:rPr>
                                <w:b/>
                                <w:sz w:val="20"/>
                                <w:szCs w:val="20"/>
                              </w:rPr>
                            </w:pPr>
                            <w:r w:rsidRPr="001F77A2">
                              <w:rPr>
                                <w:b/>
                                <w:sz w:val="20"/>
                                <w:szCs w:val="20"/>
                              </w:rPr>
                              <w:t xml:space="preserve">This document must be submitted in Tab </w:t>
                            </w:r>
                            <w:r>
                              <w:rPr>
                                <w:b/>
                                <w:sz w:val="20"/>
                                <w:szCs w:val="20"/>
                              </w:rPr>
                              <w:t>V</w:t>
                            </w:r>
                            <w:r w:rsidRPr="001F77A2">
                              <w:rPr>
                                <w:b/>
                                <w:sz w:val="20"/>
                                <w:szCs w:val="20"/>
                              </w:rPr>
                              <w:t xml:space="preserve"> of vendor’s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5894" id="Text Box 7" o:spid="_x0000_s1027" type="#_x0000_t202" style="position:absolute;margin-left:4.6pt;margin-top:12.85pt;width:487.25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">
                <v:textbox>
                  <w:txbxContent>
                    <w:p w14:paraId="12BF698B" w14:textId="77777777" w:rsidR="00234B88" w:rsidRPr="001F77A2" w:rsidRDefault="00234B88" w:rsidP="007A1647">
                      <w:pPr>
                        <w:jc w:val="center"/>
                        <w:rPr>
                          <w:b/>
                          <w:sz w:val="20"/>
                          <w:szCs w:val="20"/>
                        </w:rPr>
                      </w:pPr>
                      <w:r w:rsidRPr="001F77A2">
                        <w:rPr>
                          <w:b/>
                          <w:sz w:val="20"/>
                          <w:szCs w:val="20"/>
                        </w:rPr>
                        <w:t xml:space="preserve">This document must be submitted in Tab </w:t>
                      </w:r>
                      <w:r>
                        <w:rPr>
                          <w:b/>
                          <w:sz w:val="20"/>
                          <w:szCs w:val="20"/>
                        </w:rPr>
                        <w:t>V</w:t>
                      </w:r>
                      <w:r w:rsidRPr="001F77A2">
                        <w:rPr>
                          <w:b/>
                          <w:sz w:val="20"/>
                          <w:szCs w:val="20"/>
                        </w:rPr>
                        <w:t xml:space="preserve"> of vendor’s technical proposal</w:t>
                      </w:r>
                    </w:p>
                  </w:txbxContent>
                </v:textbox>
              </v:shape>
            </w:pict>
          </mc:Fallback>
        </mc:AlternateContent>
      </w:r>
      <w:r w:rsidR="00E647F2">
        <w:br w:type="page"/>
      </w:r>
    </w:p>
    <w:p w14:paraId="17C32ED2" w14:textId="77777777" w:rsidR="008176D9" w:rsidRDefault="008176D9" w:rsidP="00C66A2D"/>
    <w:p w14:paraId="35E7ED88" w14:textId="77777777" w:rsidR="004E12AA" w:rsidRPr="0036682B" w:rsidRDefault="004E12AA" w:rsidP="004E12AA">
      <w:pPr>
        <w:pStyle w:val="Heading1"/>
        <w:numPr>
          <w:ilvl w:val="0"/>
          <w:numId w:val="0"/>
        </w:numPr>
        <w:jc w:val="center"/>
      </w:pPr>
      <w:bookmarkStart w:id="31" w:name="_Toc442779906"/>
      <w:r w:rsidRPr="0036682B">
        <w:t>ATTACHMENT C</w:t>
      </w:r>
      <w:r w:rsidR="00B82B0F">
        <w:t xml:space="preserve"> – </w:t>
      </w:r>
      <w:r w:rsidR="005D16F7">
        <w:t>SERVICE DEFINITIONS</w:t>
      </w:r>
      <w:bookmarkEnd w:id="31"/>
    </w:p>
    <w:p w14:paraId="1D903993" w14:textId="77777777" w:rsidR="00B62724" w:rsidRPr="00B62724" w:rsidRDefault="00B62724" w:rsidP="00B62724">
      <w:pPr>
        <w:jc w:val="both"/>
        <w:rPr>
          <w:sz w:val="20"/>
          <w:szCs w:val="20"/>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6773"/>
      </w:tblGrid>
      <w:tr w:rsidR="005D16F7" w:rsidRPr="006A525F" w14:paraId="799D90A4" w14:textId="77777777" w:rsidTr="00D65DC7">
        <w:tc>
          <w:tcPr>
            <w:tcW w:w="3600" w:type="dxa"/>
            <w:shd w:val="clear" w:color="auto" w:fill="7F7F7F"/>
          </w:tcPr>
          <w:p w14:paraId="40FD7499" w14:textId="77777777" w:rsidR="005D16F7" w:rsidRPr="00496ACF" w:rsidRDefault="005D16F7" w:rsidP="00D65DC7">
            <w:pPr>
              <w:jc w:val="center"/>
              <w:rPr>
                <w:b/>
                <w:color w:val="FFFFFF"/>
              </w:rPr>
            </w:pPr>
            <w:r w:rsidRPr="00496ACF">
              <w:rPr>
                <w:b/>
                <w:color w:val="FFFFFF"/>
              </w:rPr>
              <w:t>Service</w:t>
            </w:r>
          </w:p>
        </w:tc>
        <w:tc>
          <w:tcPr>
            <w:tcW w:w="6773" w:type="dxa"/>
            <w:shd w:val="clear" w:color="auto" w:fill="7F7F7F"/>
          </w:tcPr>
          <w:p w14:paraId="566EF443" w14:textId="77777777" w:rsidR="005D16F7" w:rsidRPr="00496ACF" w:rsidRDefault="005D16F7" w:rsidP="00D65DC7">
            <w:pPr>
              <w:jc w:val="center"/>
              <w:rPr>
                <w:b/>
                <w:color w:val="FFFFFF"/>
              </w:rPr>
            </w:pPr>
            <w:r w:rsidRPr="00496ACF">
              <w:rPr>
                <w:b/>
                <w:color w:val="FFFFFF"/>
              </w:rPr>
              <w:t>Brief Definition</w:t>
            </w:r>
          </w:p>
        </w:tc>
      </w:tr>
      <w:tr w:rsidR="005D16F7" w:rsidRPr="00333E73" w14:paraId="23411B49" w14:textId="77777777" w:rsidTr="00D65DC7">
        <w:tc>
          <w:tcPr>
            <w:tcW w:w="3600" w:type="dxa"/>
            <w:shd w:val="clear" w:color="auto" w:fill="auto"/>
          </w:tcPr>
          <w:p w14:paraId="2CC2EFC5" w14:textId="77777777" w:rsidR="005D16F7" w:rsidRPr="00AB10CD" w:rsidRDefault="005D16F7" w:rsidP="00D65DC7">
            <w:r w:rsidRPr="00AB10CD">
              <w:t>Community Health Worker (CHW)</w:t>
            </w:r>
          </w:p>
        </w:tc>
        <w:tc>
          <w:tcPr>
            <w:tcW w:w="6773" w:type="dxa"/>
            <w:shd w:val="clear" w:color="auto" w:fill="auto"/>
          </w:tcPr>
          <w:p w14:paraId="4D752CB6" w14:textId="77777777" w:rsidR="005D16F7" w:rsidRPr="00496ACF" w:rsidRDefault="005D16F7" w:rsidP="00D65DC7">
            <w:pPr>
              <w:rPr>
                <w:sz w:val="18"/>
                <w:szCs w:val="18"/>
              </w:rPr>
            </w:pPr>
            <w:r w:rsidRPr="00496ACF">
              <w:rPr>
                <w:sz w:val="18"/>
                <w:szCs w:val="18"/>
              </w:rPr>
              <w:t xml:space="preserve">The term community health worker has been used to refer to volunteers and salaried, professional or lay health workers with a wide range of training, experience, scope of practice and integration in health systems. </w:t>
            </w:r>
            <w:r w:rsidRPr="00496ACF">
              <w:rPr>
                <w:sz w:val="18"/>
                <w:szCs w:val="18"/>
                <w:lang w:val="en"/>
              </w:rPr>
              <w:t xml:space="preserve">They are members of a community who are chosen by the community or organizations to provide basic </w:t>
            </w:r>
            <w:hyperlink r:id="rId17" w:tooltip="Health care" w:history="1">
              <w:r w:rsidRPr="00496ACF">
                <w:rPr>
                  <w:rStyle w:val="Hyperlink"/>
                  <w:color w:val="auto"/>
                  <w:sz w:val="18"/>
                  <w:szCs w:val="18"/>
                  <w:u w:val="none"/>
                  <w:lang w:val="en"/>
                </w:rPr>
                <w:t>health and medical care</w:t>
              </w:r>
            </w:hyperlink>
            <w:r w:rsidRPr="00496ACF">
              <w:rPr>
                <w:sz w:val="18"/>
                <w:szCs w:val="18"/>
                <w:lang w:val="en"/>
              </w:rPr>
              <w:t xml:space="preserve">. Other names for this type of </w:t>
            </w:r>
            <w:hyperlink r:id="rId18" w:tooltip="Health care provider" w:history="1">
              <w:r w:rsidRPr="00496ACF">
                <w:rPr>
                  <w:rStyle w:val="Hyperlink"/>
                  <w:color w:val="auto"/>
                  <w:sz w:val="18"/>
                  <w:szCs w:val="18"/>
                  <w:u w:val="none"/>
                  <w:lang w:val="en"/>
                </w:rPr>
                <w:t>health care provider</w:t>
              </w:r>
            </w:hyperlink>
            <w:r w:rsidRPr="00496ACF">
              <w:rPr>
                <w:sz w:val="18"/>
                <w:szCs w:val="18"/>
                <w:lang w:val="en"/>
              </w:rPr>
              <w:t xml:space="preserve"> include health worker, community health aide, community health promoter, and lay health advisor.</w:t>
            </w:r>
            <w:r w:rsidRPr="00496ACF">
              <w:rPr>
                <w:sz w:val="18"/>
                <w:szCs w:val="18"/>
              </w:rPr>
              <w:t xml:space="preserve"> </w:t>
            </w:r>
            <w:r w:rsidRPr="00496ACF">
              <w:rPr>
                <w:sz w:val="18"/>
                <w:szCs w:val="18"/>
                <w:lang w:val="en"/>
              </w:rPr>
              <w:t>Important attributes of community health workers are to be a member of and chosen by the community they serve.  This means they are easily accepted by their fellows and have natural cultural awareness.</w:t>
            </w:r>
          </w:p>
        </w:tc>
      </w:tr>
      <w:tr w:rsidR="005D16F7" w:rsidRPr="00333E73" w14:paraId="4D8A5D8F" w14:textId="77777777" w:rsidTr="00D65DC7">
        <w:tc>
          <w:tcPr>
            <w:tcW w:w="3600" w:type="dxa"/>
            <w:shd w:val="clear" w:color="auto" w:fill="auto"/>
          </w:tcPr>
          <w:p w14:paraId="13C078D8" w14:textId="77777777" w:rsidR="005D16F7" w:rsidRPr="00AB10CD" w:rsidRDefault="005D16F7" w:rsidP="00D65DC7">
            <w:pPr>
              <w:spacing w:after="160" w:line="259" w:lineRule="auto"/>
            </w:pPr>
            <w:r>
              <w:t>Co-Occurring Disorder Treatment</w:t>
            </w:r>
          </w:p>
        </w:tc>
        <w:tc>
          <w:tcPr>
            <w:tcW w:w="6773" w:type="dxa"/>
            <w:shd w:val="clear" w:color="auto" w:fill="auto"/>
          </w:tcPr>
          <w:p w14:paraId="59E8A838" w14:textId="77777777" w:rsidR="005D16F7" w:rsidRPr="00496ACF" w:rsidRDefault="005D16F7" w:rsidP="00D65DC7">
            <w:pPr>
              <w:rPr>
                <w:sz w:val="18"/>
                <w:szCs w:val="18"/>
              </w:rPr>
            </w:pPr>
            <w:r w:rsidRPr="00496ACF">
              <w:rPr>
                <w:sz w:val="18"/>
                <w:szCs w:val="18"/>
              </w:rPr>
              <w:t>An enhanced service level endorsement requires the integration of substance abuse treatment and mental health services for persons with Co-Occurring Disorder (COD) as a major treatment initiative.  Integrated treatment coordinates substance abuse and mental health interventions to treat the whole person more effectively; the term refers broadly to any mechanism by which treatment interventions for COD are combined within a primary treatment relationship or service setting.</w:t>
            </w:r>
          </w:p>
        </w:tc>
      </w:tr>
      <w:tr w:rsidR="005D16F7" w:rsidRPr="00333E73" w14:paraId="727411C7" w14:textId="77777777" w:rsidTr="00D65DC7">
        <w:trPr>
          <w:trHeight w:val="710"/>
        </w:trPr>
        <w:tc>
          <w:tcPr>
            <w:tcW w:w="3600" w:type="dxa"/>
            <w:shd w:val="clear" w:color="auto" w:fill="auto"/>
          </w:tcPr>
          <w:p w14:paraId="50342265" w14:textId="77777777" w:rsidR="005D16F7" w:rsidRPr="00AB10CD" w:rsidDel="006834C8" w:rsidRDefault="005D16F7" w:rsidP="00D65DC7">
            <w:r w:rsidRPr="00AB10CD">
              <w:t>Family Support Services</w:t>
            </w:r>
          </w:p>
        </w:tc>
        <w:tc>
          <w:tcPr>
            <w:tcW w:w="6773" w:type="dxa"/>
            <w:shd w:val="clear" w:color="auto" w:fill="auto"/>
          </w:tcPr>
          <w:p w14:paraId="7B1868A9" w14:textId="77777777" w:rsidR="005D16F7" w:rsidRPr="00496ACF" w:rsidRDefault="005D16F7" w:rsidP="00D65DC7">
            <w:pPr>
              <w:tabs>
                <w:tab w:val="num" w:pos="720"/>
              </w:tabs>
              <w:jc w:val="both"/>
              <w:rPr>
                <w:sz w:val="18"/>
                <w:szCs w:val="18"/>
              </w:rPr>
            </w:pPr>
            <w:r w:rsidRPr="00496ACF">
              <w:rPr>
                <w:sz w:val="18"/>
                <w:szCs w:val="18"/>
              </w:rPr>
              <w:t>Using a family driven approach family support workers provide coaching, support, and advocacy for families involved at all levels of the behavioral health system and collaborate with other entities to ensure families have access to services and care for their children.</w:t>
            </w:r>
          </w:p>
        </w:tc>
      </w:tr>
      <w:tr w:rsidR="005D16F7" w:rsidRPr="00333E73" w14:paraId="031222E7" w14:textId="77777777" w:rsidTr="00D65DC7">
        <w:trPr>
          <w:trHeight w:val="710"/>
        </w:trPr>
        <w:tc>
          <w:tcPr>
            <w:tcW w:w="3600" w:type="dxa"/>
            <w:shd w:val="clear" w:color="auto" w:fill="auto"/>
          </w:tcPr>
          <w:p w14:paraId="69DAFF31" w14:textId="77777777" w:rsidR="005D16F7" w:rsidRPr="00AB10CD" w:rsidRDefault="005D16F7" w:rsidP="00D65DC7">
            <w:r>
              <w:t>Habilitation</w:t>
            </w:r>
            <w:r w:rsidRPr="00AB10CD">
              <w:t xml:space="preserve"> Services</w:t>
            </w:r>
          </w:p>
        </w:tc>
        <w:tc>
          <w:tcPr>
            <w:tcW w:w="6773" w:type="dxa"/>
            <w:shd w:val="clear" w:color="auto" w:fill="auto"/>
          </w:tcPr>
          <w:p w14:paraId="117CFD67" w14:textId="77777777" w:rsidR="005D16F7" w:rsidRPr="00496ACF" w:rsidRDefault="005D16F7" w:rsidP="00D65DC7">
            <w:pPr>
              <w:tabs>
                <w:tab w:val="num" w:pos="720"/>
              </w:tabs>
              <w:jc w:val="both"/>
              <w:rPr>
                <w:sz w:val="18"/>
                <w:szCs w:val="18"/>
              </w:rPr>
            </w:pPr>
            <w:r w:rsidRPr="00496ACF">
              <w:rPr>
                <w:bCs/>
                <w:color w:val="000000"/>
                <w:sz w:val="20"/>
                <w:szCs w:val="20"/>
              </w:rPr>
              <w:t xml:space="preserve">Habilitation </w:t>
            </w:r>
            <w:r w:rsidRPr="00496ACF">
              <w:rPr>
                <w:color w:val="000000"/>
                <w:sz w:val="20"/>
                <w:szCs w:val="20"/>
              </w:rPr>
              <w:t>services are provided in order for a person to attain, maintain or prevent deterioration of a skill or function never learned or acquired due to a disabling condition.</w:t>
            </w:r>
          </w:p>
        </w:tc>
      </w:tr>
      <w:tr w:rsidR="005D16F7" w:rsidRPr="00333E73" w14:paraId="424DE63C" w14:textId="77777777" w:rsidTr="00D65DC7">
        <w:trPr>
          <w:trHeight w:val="1520"/>
        </w:trPr>
        <w:tc>
          <w:tcPr>
            <w:tcW w:w="3600" w:type="dxa"/>
            <w:shd w:val="clear" w:color="auto" w:fill="auto"/>
          </w:tcPr>
          <w:p w14:paraId="69D19A28" w14:textId="77777777" w:rsidR="005D16F7" w:rsidRPr="00613D53" w:rsidRDefault="005D16F7" w:rsidP="00D65DC7">
            <w:r w:rsidRPr="00AB10CD">
              <w:t>HIV/TB</w:t>
            </w:r>
          </w:p>
        </w:tc>
        <w:tc>
          <w:tcPr>
            <w:tcW w:w="6773" w:type="dxa"/>
            <w:shd w:val="clear" w:color="auto" w:fill="auto"/>
          </w:tcPr>
          <w:p w14:paraId="2913F11D" w14:textId="77777777" w:rsidR="005D16F7" w:rsidRPr="00496ACF" w:rsidRDefault="005D16F7" w:rsidP="00D65DC7">
            <w:pPr>
              <w:tabs>
                <w:tab w:val="num" w:pos="720"/>
              </w:tabs>
              <w:jc w:val="both"/>
              <w:rPr>
                <w:sz w:val="18"/>
                <w:szCs w:val="18"/>
              </w:rPr>
            </w:pPr>
            <w:r w:rsidRPr="00496ACF">
              <w:rPr>
                <w:sz w:val="18"/>
                <w:szCs w:val="18"/>
              </w:rPr>
              <w:t>TB Services to each individual receiving treatment for substance abuse must include: Counseling the individual with respect to tuberculosis, testing to determine if the individual has been infected with mycobacterium tuberculosis, providing or referral for appropriate medical evaluation and treatment, case management activities to ensure that individuals receive needed services.</w:t>
            </w:r>
          </w:p>
          <w:p w14:paraId="7D15A452" w14:textId="77777777" w:rsidR="005D16F7" w:rsidRPr="00496ACF" w:rsidRDefault="005D16F7" w:rsidP="00D65DC7">
            <w:pPr>
              <w:rPr>
                <w:sz w:val="18"/>
                <w:szCs w:val="18"/>
              </w:rPr>
            </w:pPr>
            <w:r w:rsidRPr="00496ACF">
              <w:rPr>
                <w:sz w:val="18"/>
                <w:szCs w:val="18"/>
              </w:rPr>
              <w:t>HIV Services include appropriate pretest counseling, testing for HIV/AIDS and post-test counseling.</w:t>
            </w:r>
          </w:p>
        </w:tc>
      </w:tr>
      <w:tr w:rsidR="005D16F7" w:rsidRPr="00333E73" w14:paraId="308BE1C2" w14:textId="77777777" w:rsidTr="00D65DC7">
        <w:tc>
          <w:tcPr>
            <w:tcW w:w="3600" w:type="dxa"/>
            <w:shd w:val="clear" w:color="auto" w:fill="auto"/>
          </w:tcPr>
          <w:p w14:paraId="41865CCB" w14:textId="77777777" w:rsidR="005D16F7" w:rsidRPr="00AB10CD" w:rsidRDefault="005D16F7" w:rsidP="00D65DC7">
            <w:r w:rsidRPr="00AB10CD">
              <w:t>Medication Assisted Treatment (MAT) and Opioid Maintenance Therapy (OMT)</w:t>
            </w:r>
          </w:p>
        </w:tc>
        <w:tc>
          <w:tcPr>
            <w:tcW w:w="6773" w:type="dxa"/>
            <w:shd w:val="clear" w:color="auto" w:fill="auto"/>
          </w:tcPr>
          <w:p w14:paraId="5AA2BF25" w14:textId="11741BD1" w:rsidR="005D16F7" w:rsidRPr="00496ACF" w:rsidRDefault="005D16F7" w:rsidP="003F256D">
            <w:pPr>
              <w:rPr>
                <w:sz w:val="18"/>
                <w:szCs w:val="18"/>
              </w:rPr>
            </w:pPr>
            <w:r w:rsidRPr="00496ACF">
              <w:rPr>
                <w:sz w:val="18"/>
                <w:szCs w:val="18"/>
              </w:rPr>
              <w:t xml:space="preserve">MAT services sought for individuals receiving methadone treatment, including outpatient counseling and targeted case management.  OMT provides opioid substitution therapy on an outpatient basis.  Clients appropriate for this level of care must meet the DSM 5 diagnostic criteria for opioid </w:t>
            </w:r>
            <w:r w:rsidR="003F256D">
              <w:rPr>
                <w:sz w:val="18"/>
                <w:szCs w:val="18"/>
              </w:rPr>
              <w:t>use disorder</w:t>
            </w:r>
            <w:r w:rsidRPr="00496ACF">
              <w:rPr>
                <w:sz w:val="18"/>
                <w:szCs w:val="18"/>
              </w:rPr>
              <w:t xml:space="preserve"> prior to being considered for admission.</w:t>
            </w:r>
          </w:p>
        </w:tc>
      </w:tr>
      <w:tr w:rsidR="005D16F7" w:rsidRPr="00333E73" w14:paraId="5212E9F3" w14:textId="77777777" w:rsidTr="00D65DC7">
        <w:tc>
          <w:tcPr>
            <w:tcW w:w="3600" w:type="dxa"/>
            <w:shd w:val="clear" w:color="auto" w:fill="auto"/>
          </w:tcPr>
          <w:p w14:paraId="016097DD" w14:textId="77777777" w:rsidR="005D16F7" w:rsidRPr="00AB10CD" w:rsidRDefault="005D16F7" w:rsidP="00D65DC7">
            <w:r w:rsidRPr="00AB10CD">
              <w:t xml:space="preserve">Peer to Peer Services </w:t>
            </w:r>
          </w:p>
        </w:tc>
        <w:tc>
          <w:tcPr>
            <w:tcW w:w="6773" w:type="dxa"/>
            <w:shd w:val="clear" w:color="auto" w:fill="auto"/>
          </w:tcPr>
          <w:p w14:paraId="71AE983A" w14:textId="77777777" w:rsidR="005D16F7" w:rsidRPr="00496ACF" w:rsidRDefault="005D16F7" w:rsidP="00D65DC7">
            <w:pPr>
              <w:rPr>
                <w:sz w:val="18"/>
                <w:szCs w:val="18"/>
              </w:rPr>
            </w:pPr>
            <w:r w:rsidRPr="00496ACF">
              <w:rPr>
                <w:sz w:val="18"/>
                <w:szCs w:val="18"/>
              </w:rPr>
              <w:t>Developmentally appropriate and specific to the unique needs of youth in transition,  draws on the experiences of others who have experienced a behavioral health disorder and focuses on recovery and wellness, empathy, informal support and mentoring.</w:t>
            </w:r>
          </w:p>
        </w:tc>
      </w:tr>
      <w:tr w:rsidR="005D16F7" w:rsidRPr="00333E73" w14:paraId="50EFBC64" w14:textId="77777777" w:rsidTr="00D65DC7">
        <w:tc>
          <w:tcPr>
            <w:tcW w:w="3600" w:type="dxa"/>
            <w:shd w:val="clear" w:color="auto" w:fill="auto"/>
          </w:tcPr>
          <w:p w14:paraId="3AA5DE7A" w14:textId="77777777" w:rsidR="005D16F7" w:rsidRPr="00AB10CD" w:rsidRDefault="005D16F7" w:rsidP="00D65DC7">
            <w:r w:rsidRPr="00AB10CD">
              <w:t>Screening, Brief Intervention and Referral to Treatment (SBIRT)</w:t>
            </w:r>
          </w:p>
        </w:tc>
        <w:tc>
          <w:tcPr>
            <w:tcW w:w="6773" w:type="dxa"/>
            <w:shd w:val="clear" w:color="auto" w:fill="auto"/>
          </w:tcPr>
          <w:p w14:paraId="0854C7F0" w14:textId="77777777" w:rsidR="005D16F7" w:rsidRPr="00496ACF" w:rsidRDefault="005D16F7" w:rsidP="00D65DC7">
            <w:pPr>
              <w:pStyle w:val="CM1"/>
              <w:spacing w:line="240" w:lineRule="auto"/>
              <w:rPr>
                <w:rFonts w:ascii="Times New Roman" w:hAnsi="Times New Roman"/>
                <w:color w:val="000000"/>
                <w:sz w:val="18"/>
                <w:szCs w:val="18"/>
              </w:rPr>
            </w:pPr>
            <w:r w:rsidRPr="00496ACF">
              <w:rPr>
                <w:rFonts w:ascii="Times New Roman" w:hAnsi="Times New Roman"/>
                <w:sz w:val="18"/>
                <w:szCs w:val="18"/>
              </w:rPr>
              <w:t xml:space="preserve">SBIRT is the integration and coordination of screening and treatment components into a system of services that provides a needed intersection between specialty treatment and prevention. </w:t>
            </w:r>
            <w:r w:rsidRPr="00496ACF">
              <w:rPr>
                <w:rFonts w:ascii="Times New Roman" w:hAnsi="Times New Roman"/>
                <w:color w:val="000000"/>
                <w:sz w:val="18"/>
                <w:szCs w:val="18"/>
              </w:rPr>
              <w:t xml:space="preserve"> Screening involves identifying patients with possible substance misuse or abuse problems and determining the appropriate course of future action for these individuals.</w:t>
            </w:r>
            <w:r w:rsidRPr="00496ACF">
              <w:rPr>
                <w:rFonts w:ascii="Times New Roman" w:hAnsi="Times New Roman"/>
                <w:sz w:val="18"/>
                <w:szCs w:val="18"/>
              </w:rPr>
              <w:t xml:space="preserve"> </w:t>
            </w:r>
            <w:r w:rsidRPr="00496ACF">
              <w:rPr>
                <w:rFonts w:ascii="Times New Roman" w:hAnsi="Times New Roman"/>
                <w:color w:val="000000"/>
                <w:sz w:val="18"/>
                <w:szCs w:val="18"/>
              </w:rPr>
              <w:t>Brief intervention is appropriate for patients identified through screening to be at moderate risk for substance use problems.</w:t>
            </w:r>
            <w:r w:rsidRPr="00496ACF">
              <w:rPr>
                <w:rFonts w:ascii="Times New Roman" w:hAnsi="Times New Roman"/>
                <w:sz w:val="18"/>
                <w:szCs w:val="18"/>
              </w:rPr>
              <w:t xml:space="preserve"> </w:t>
            </w:r>
            <w:r w:rsidRPr="00496ACF">
              <w:rPr>
                <w:rFonts w:ascii="Times New Roman" w:hAnsi="Times New Roman"/>
                <w:color w:val="000000"/>
                <w:sz w:val="18"/>
                <w:szCs w:val="18"/>
              </w:rPr>
              <w:t xml:space="preserve">Patients identified as needing more </w:t>
            </w:r>
          </w:p>
          <w:p w14:paraId="3786FEF5" w14:textId="77777777" w:rsidR="005D16F7" w:rsidRPr="00496ACF" w:rsidRDefault="005D16F7" w:rsidP="00D65DC7">
            <w:pPr>
              <w:rPr>
                <w:sz w:val="18"/>
                <w:szCs w:val="18"/>
              </w:rPr>
            </w:pPr>
            <w:r w:rsidRPr="00496ACF">
              <w:rPr>
                <w:color w:val="000000"/>
                <w:sz w:val="18"/>
                <w:szCs w:val="18"/>
              </w:rPr>
              <w:t>intensive treatment are referred to specialty treatment providers. The primary goals of referral to treatment are to identify an appropriate treatment program and to facilitate engagement of the patient in treatment.</w:t>
            </w:r>
          </w:p>
        </w:tc>
      </w:tr>
      <w:tr w:rsidR="005D16F7" w:rsidRPr="00333E73" w14:paraId="16CAA3CA" w14:textId="77777777" w:rsidTr="00D65DC7">
        <w:tc>
          <w:tcPr>
            <w:tcW w:w="3600" w:type="dxa"/>
            <w:shd w:val="clear" w:color="auto" w:fill="auto"/>
          </w:tcPr>
          <w:p w14:paraId="181B3BCC" w14:textId="77777777" w:rsidR="005D16F7" w:rsidRPr="00AB10CD" w:rsidRDefault="005D16F7" w:rsidP="00D65DC7">
            <w:r w:rsidRPr="00AB10CD">
              <w:t>Serious Mental Illness (SMI)</w:t>
            </w:r>
          </w:p>
        </w:tc>
        <w:tc>
          <w:tcPr>
            <w:tcW w:w="6773" w:type="dxa"/>
            <w:shd w:val="clear" w:color="auto" w:fill="auto"/>
          </w:tcPr>
          <w:p w14:paraId="67D1B110" w14:textId="77777777" w:rsidR="005D16F7" w:rsidRPr="00496ACF" w:rsidRDefault="005D16F7" w:rsidP="00D65DC7">
            <w:pPr>
              <w:rPr>
                <w:sz w:val="18"/>
                <w:szCs w:val="18"/>
              </w:rPr>
            </w:pPr>
            <w:r w:rsidRPr="00496ACF">
              <w:rPr>
                <w:sz w:val="18"/>
                <w:szCs w:val="18"/>
              </w:rPr>
              <w:t xml:space="preserve">An individual age 18 and older who (1) meets the criteria for a mental disorder as specified within a recognized diagnostic classification system and (2) displays functional impairment, as determined by a standardized measure, which impedes progress towards recovery and substantially interferes with or limits the person’s role or functioning in family, school, employment, relationships, or community activities. </w:t>
            </w:r>
          </w:p>
          <w:p w14:paraId="7282963D" w14:textId="77777777" w:rsidR="005D16F7" w:rsidRPr="00496ACF" w:rsidRDefault="005D16F7" w:rsidP="00D65DC7">
            <w:pPr>
              <w:rPr>
                <w:sz w:val="18"/>
                <w:szCs w:val="18"/>
              </w:rPr>
            </w:pPr>
            <w:r w:rsidRPr="00496ACF">
              <w:rPr>
                <w:sz w:val="18"/>
                <w:szCs w:val="18"/>
              </w:rPr>
              <w:t>Individuals with a primary diagnosis of substance abuse or developmental disorder are excluded from this definition.</w:t>
            </w:r>
          </w:p>
        </w:tc>
      </w:tr>
      <w:tr w:rsidR="005D16F7" w:rsidRPr="00333E73" w14:paraId="60D8D733" w14:textId="77777777" w:rsidTr="00D65DC7">
        <w:tc>
          <w:tcPr>
            <w:tcW w:w="3600" w:type="dxa"/>
            <w:shd w:val="clear" w:color="auto" w:fill="auto"/>
          </w:tcPr>
          <w:p w14:paraId="76FA3926" w14:textId="77777777" w:rsidR="005D16F7" w:rsidRPr="00AB10CD" w:rsidRDefault="005D16F7" w:rsidP="00D65DC7">
            <w:r>
              <w:t>Severely E</w:t>
            </w:r>
            <w:r w:rsidRPr="00AB10CD">
              <w:t>motionally Disturbed Children and Adolescents (SED)</w:t>
            </w:r>
          </w:p>
        </w:tc>
        <w:tc>
          <w:tcPr>
            <w:tcW w:w="6773" w:type="dxa"/>
            <w:shd w:val="clear" w:color="auto" w:fill="auto"/>
          </w:tcPr>
          <w:p w14:paraId="786F4C8E" w14:textId="77777777" w:rsidR="005D16F7" w:rsidRPr="00496ACF" w:rsidRDefault="005D16F7" w:rsidP="00D65DC7">
            <w:pPr>
              <w:rPr>
                <w:sz w:val="18"/>
                <w:szCs w:val="18"/>
              </w:rPr>
            </w:pPr>
            <w:r w:rsidRPr="00496ACF">
              <w:rPr>
                <w:color w:val="000000"/>
                <w:sz w:val="18"/>
                <w:szCs w:val="18"/>
                <w:lang w:val="en"/>
              </w:rPr>
              <w:t>Children and youth who have had a diagnosable mental, behavioral, or emotional disorder in the past year, which resulted in functional impairment that substantially interferes with or limits the child’s role or functioning in family, school, or community activities.</w:t>
            </w:r>
          </w:p>
        </w:tc>
      </w:tr>
      <w:tr w:rsidR="005D16F7" w:rsidRPr="00333E73" w14:paraId="280F4686" w14:textId="77777777" w:rsidTr="00D65DC7">
        <w:tc>
          <w:tcPr>
            <w:tcW w:w="3600" w:type="dxa"/>
            <w:shd w:val="clear" w:color="auto" w:fill="auto"/>
          </w:tcPr>
          <w:p w14:paraId="79C4A3DA" w14:textId="77777777" w:rsidR="005D16F7" w:rsidRDefault="005D16F7" w:rsidP="00D65DC7">
            <w:r w:rsidRPr="00AB10CD">
              <w:t>Targeted Case Management (TCM)</w:t>
            </w:r>
          </w:p>
        </w:tc>
        <w:tc>
          <w:tcPr>
            <w:tcW w:w="6773" w:type="dxa"/>
            <w:shd w:val="clear" w:color="auto" w:fill="auto"/>
          </w:tcPr>
          <w:p w14:paraId="07CEEAB8" w14:textId="77777777" w:rsidR="005D16F7" w:rsidRPr="00496ACF" w:rsidRDefault="005D16F7" w:rsidP="00D65DC7">
            <w:pPr>
              <w:rPr>
                <w:color w:val="000000"/>
                <w:sz w:val="18"/>
                <w:szCs w:val="18"/>
                <w:lang w:val="en"/>
              </w:rPr>
            </w:pPr>
            <w:r w:rsidRPr="00496ACF">
              <w:rPr>
                <w:sz w:val="18"/>
                <w:szCs w:val="18"/>
              </w:rPr>
              <w:t>TCM planning is person-centered and seeks to understand the client’s personal strengths and their unique situation.  Case managers work with clients to establish their goals, actions and create a care plan to respond to their assessed needs.</w:t>
            </w:r>
          </w:p>
        </w:tc>
      </w:tr>
      <w:tr w:rsidR="005D16F7" w:rsidRPr="00333E73" w14:paraId="33683069" w14:textId="77777777" w:rsidTr="00D65DC7">
        <w:tc>
          <w:tcPr>
            <w:tcW w:w="3600" w:type="dxa"/>
            <w:shd w:val="clear" w:color="auto" w:fill="auto"/>
          </w:tcPr>
          <w:p w14:paraId="6D114690" w14:textId="77777777" w:rsidR="005D16F7" w:rsidRPr="00AB10CD" w:rsidRDefault="005D16F7" w:rsidP="00D65DC7">
            <w:r w:rsidRPr="00AB10CD">
              <w:t>Telehealth</w:t>
            </w:r>
          </w:p>
        </w:tc>
        <w:tc>
          <w:tcPr>
            <w:tcW w:w="6773" w:type="dxa"/>
            <w:shd w:val="clear" w:color="auto" w:fill="auto"/>
          </w:tcPr>
          <w:p w14:paraId="4ACCF1E1" w14:textId="77777777" w:rsidR="005D16F7" w:rsidRPr="00496ACF" w:rsidRDefault="005D16F7" w:rsidP="00D65DC7">
            <w:pPr>
              <w:autoSpaceDE w:val="0"/>
              <w:autoSpaceDN w:val="0"/>
              <w:adjustRightInd w:val="0"/>
              <w:rPr>
                <w:sz w:val="18"/>
                <w:szCs w:val="18"/>
              </w:rPr>
            </w:pPr>
            <w:r w:rsidRPr="00496ACF">
              <w:rPr>
                <w:sz w:val="18"/>
                <w:szCs w:val="18"/>
              </w:rPr>
              <w:t>Telehealth is the use of a telecommunications system to substitute for an in-person encounter for professional consultations, office visits, office psychiatry services, and a limited number of other medical services.</w:t>
            </w:r>
            <w:r w:rsidRPr="00496ACF" w:rsidDel="00CE3583">
              <w:rPr>
                <w:iCs/>
                <w:sz w:val="18"/>
                <w:szCs w:val="18"/>
              </w:rPr>
              <w:t xml:space="preserve"> </w:t>
            </w:r>
          </w:p>
        </w:tc>
      </w:tr>
      <w:tr w:rsidR="005D16F7" w:rsidRPr="00333E73" w14:paraId="640804BF" w14:textId="77777777" w:rsidTr="00D65DC7">
        <w:tc>
          <w:tcPr>
            <w:tcW w:w="3600" w:type="dxa"/>
            <w:shd w:val="clear" w:color="auto" w:fill="auto"/>
          </w:tcPr>
          <w:p w14:paraId="3F1606A9" w14:textId="77777777" w:rsidR="005D16F7" w:rsidRPr="00AB10CD" w:rsidRDefault="005D16F7" w:rsidP="00D65DC7">
            <w:r w:rsidRPr="00AB10CD">
              <w:t>Transitional-age Youth</w:t>
            </w:r>
          </w:p>
        </w:tc>
        <w:tc>
          <w:tcPr>
            <w:tcW w:w="6773" w:type="dxa"/>
            <w:shd w:val="clear" w:color="auto" w:fill="auto"/>
          </w:tcPr>
          <w:p w14:paraId="4B0A450E" w14:textId="77777777" w:rsidR="005D16F7" w:rsidRPr="00496ACF" w:rsidRDefault="005D16F7" w:rsidP="00D65DC7">
            <w:pPr>
              <w:rPr>
                <w:sz w:val="18"/>
                <w:szCs w:val="18"/>
              </w:rPr>
            </w:pPr>
            <w:r w:rsidRPr="00496ACF">
              <w:rPr>
                <w:sz w:val="18"/>
                <w:szCs w:val="18"/>
              </w:rPr>
              <w:t>Individuals aged 18-24.</w:t>
            </w:r>
          </w:p>
        </w:tc>
      </w:tr>
      <w:tr w:rsidR="005D16F7" w:rsidRPr="00333E73" w14:paraId="0A04E977" w14:textId="77777777" w:rsidTr="00D65DC7">
        <w:tc>
          <w:tcPr>
            <w:tcW w:w="3600" w:type="dxa"/>
            <w:shd w:val="clear" w:color="auto" w:fill="auto"/>
          </w:tcPr>
          <w:p w14:paraId="22AB0B59" w14:textId="77777777" w:rsidR="005D16F7" w:rsidRPr="00AB10CD" w:rsidRDefault="005D16F7" w:rsidP="00D65DC7">
            <w:r>
              <w:lastRenderedPageBreak/>
              <w:t>Trauma-Informed Care</w:t>
            </w:r>
          </w:p>
        </w:tc>
        <w:tc>
          <w:tcPr>
            <w:tcW w:w="6773" w:type="dxa"/>
            <w:shd w:val="clear" w:color="auto" w:fill="auto"/>
          </w:tcPr>
          <w:p w14:paraId="16DF27C2" w14:textId="77777777" w:rsidR="005D16F7" w:rsidRPr="00496ACF" w:rsidRDefault="005D16F7" w:rsidP="00D65DC7">
            <w:pPr>
              <w:rPr>
                <w:sz w:val="18"/>
                <w:szCs w:val="18"/>
                <w:highlight w:val="yellow"/>
              </w:rPr>
            </w:pPr>
            <w:r w:rsidRPr="00496ACF">
              <w:rPr>
                <w:sz w:val="18"/>
                <w:szCs w:val="18"/>
              </w:rPr>
              <w:t>The trauma-informed care model is grounded in a thorough understanding of the neurological, biological, psychological, and social effects of trauma and violence. Trauma screenings can occur in both the inpatient and outpatient service settings. Services are provided based on a comprehensive psychological assessment performed at intake which informs treatment strategies and modalities.</w:t>
            </w:r>
          </w:p>
        </w:tc>
      </w:tr>
      <w:tr w:rsidR="005D16F7" w:rsidRPr="00333E73" w14:paraId="7B64ACFF" w14:textId="77777777" w:rsidTr="00D65DC7">
        <w:tc>
          <w:tcPr>
            <w:tcW w:w="3600" w:type="dxa"/>
            <w:shd w:val="clear" w:color="auto" w:fill="auto"/>
          </w:tcPr>
          <w:p w14:paraId="797D1F3E" w14:textId="77777777" w:rsidR="005D16F7" w:rsidRPr="00AB10CD" w:rsidRDefault="005D16F7" w:rsidP="00D65DC7">
            <w:pPr>
              <w:spacing w:after="160" w:line="259" w:lineRule="auto"/>
            </w:pPr>
            <w:r w:rsidRPr="00AB10CD">
              <w:t>Women’s Services</w:t>
            </w:r>
          </w:p>
        </w:tc>
        <w:tc>
          <w:tcPr>
            <w:tcW w:w="6773" w:type="dxa"/>
            <w:shd w:val="clear" w:color="auto" w:fill="auto"/>
          </w:tcPr>
          <w:p w14:paraId="50248363" w14:textId="77777777" w:rsidR="005D16F7" w:rsidRPr="00496ACF" w:rsidRDefault="005D16F7" w:rsidP="00D65DC7">
            <w:pPr>
              <w:rPr>
                <w:sz w:val="18"/>
                <w:szCs w:val="18"/>
              </w:rPr>
            </w:pPr>
            <w:r w:rsidRPr="00496ACF">
              <w:rPr>
                <w:sz w:val="18"/>
                <w:szCs w:val="18"/>
              </w:rPr>
              <w:t xml:space="preserve">Women’s set-aside funds are targeted for the provision of: </w:t>
            </w:r>
          </w:p>
          <w:p w14:paraId="23D13C2B" w14:textId="77777777" w:rsidR="005D16F7" w:rsidRPr="00496ACF" w:rsidRDefault="005D16F7" w:rsidP="005D16F7">
            <w:pPr>
              <w:pStyle w:val="ListParagraph"/>
              <w:numPr>
                <w:ilvl w:val="0"/>
                <w:numId w:val="21"/>
              </w:numPr>
              <w:rPr>
                <w:sz w:val="18"/>
                <w:szCs w:val="18"/>
              </w:rPr>
            </w:pPr>
            <w:r w:rsidRPr="00496ACF">
              <w:rPr>
                <w:sz w:val="18"/>
                <w:szCs w:val="18"/>
              </w:rPr>
              <w:t xml:space="preserve">Primary medical care for women who are receiving substance abuse services, including prenatal care, </w:t>
            </w:r>
          </w:p>
          <w:p w14:paraId="2CFDF0E0" w14:textId="77777777" w:rsidR="005D16F7" w:rsidRPr="00496ACF" w:rsidRDefault="005D16F7" w:rsidP="005D16F7">
            <w:pPr>
              <w:numPr>
                <w:ilvl w:val="0"/>
                <w:numId w:val="21"/>
              </w:numPr>
              <w:rPr>
                <w:sz w:val="18"/>
                <w:szCs w:val="18"/>
              </w:rPr>
            </w:pPr>
            <w:r w:rsidRPr="00496ACF">
              <w:rPr>
                <w:sz w:val="18"/>
                <w:szCs w:val="18"/>
              </w:rPr>
              <w:t>Primary pediatric care for their children including immunizations.</w:t>
            </w:r>
          </w:p>
          <w:p w14:paraId="250E7E25" w14:textId="77777777" w:rsidR="005D16F7" w:rsidRPr="00496ACF" w:rsidRDefault="005D16F7" w:rsidP="005D16F7">
            <w:pPr>
              <w:numPr>
                <w:ilvl w:val="0"/>
                <w:numId w:val="21"/>
              </w:numPr>
              <w:rPr>
                <w:sz w:val="18"/>
                <w:szCs w:val="18"/>
              </w:rPr>
            </w:pPr>
            <w:r w:rsidRPr="00496ACF">
              <w:rPr>
                <w:sz w:val="18"/>
                <w:szCs w:val="18"/>
              </w:rPr>
              <w:t>Gender specific substance abuse treatment and other therapeutic interventions for women that may address issues of relationships, sexual and physical abuse and parenting, and child care while the women are receiving services.</w:t>
            </w:r>
          </w:p>
          <w:p w14:paraId="380A10D5" w14:textId="77777777" w:rsidR="005D16F7" w:rsidRPr="00496ACF" w:rsidRDefault="005D16F7" w:rsidP="005D16F7">
            <w:pPr>
              <w:numPr>
                <w:ilvl w:val="0"/>
                <w:numId w:val="21"/>
              </w:numPr>
              <w:rPr>
                <w:sz w:val="18"/>
                <w:szCs w:val="18"/>
              </w:rPr>
            </w:pPr>
            <w:r w:rsidRPr="00496ACF">
              <w:rPr>
                <w:sz w:val="18"/>
                <w:szCs w:val="18"/>
              </w:rPr>
              <w:t>Therapeutic interventions for children in custody of women in treatment, which may, among other things, address their developmental needs, and their issues of sexual and physical abuse and neglect.</w:t>
            </w:r>
          </w:p>
          <w:p w14:paraId="7534887A" w14:textId="77777777" w:rsidR="005D16F7" w:rsidRPr="00496ACF" w:rsidRDefault="005D16F7" w:rsidP="00D65DC7">
            <w:pPr>
              <w:spacing w:after="160" w:line="259" w:lineRule="auto"/>
              <w:rPr>
                <w:sz w:val="18"/>
                <w:szCs w:val="18"/>
              </w:rPr>
            </w:pPr>
            <w:r w:rsidRPr="00496ACF">
              <w:rPr>
                <w:sz w:val="18"/>
                <w:szCs w:val="18"/>
              </w:rPr>
              <w:t>Sufficient case management and transportation services to ensure women and their    children have access to the services provided by (1) through (4).</w:t>
            </w:r>
          </w:p>
        </w:tc>
      </w:tr>
    </w:tbl>
    <w:p w14:paraId="604DBC6E" w14:textId="77777777" w:rsidR="005D16F7" w:rsidRDefault="005D16F7">
      <w:pPr>
        <w:rPr>
          <w:szCs w:val="20"/>
        </w:rPr>
      </w:pPr>
    </w:p>
    <w:p w14:paraId="2142A34D" w14:textId="77777777" w:rsidR="005D16F7" w:rsidRDefault="005D16F7">
      <w:r>
        <w:br w:type="page"/>
      </w:r>
    </w:p>
    <w:p w14:paraId="147F8490" w14:textId="77777777" w:rsidR="005D16F7" w:rsidRPr="005D16F7" w:rsidRDefault="00F6073A" w:rsidP="005D16F7">
      <w:pPr>
        <w:pStyle w:val="Heading1"/>
        <w:numPr>
          <w:ilvl w:val="0"/>
          <w:numId w:val="0"/>
        </w:numPr>
        <w:jc w:val="center"/>
      </w:pPr>
      <w:bookmarkStart w:id="32" w:name="_Toc442779907"/>
      <w:r w:rsidRPr="005D16F7">
        <w:lastRenderedPageBreak/>
        <w:t xml:space="preserve">ATTACHMENT </w:t>
      </w:r>
      <w:r>
        <w:t xml:space="preserve">D - </w:t>
      </w:r>
      <w:r w:rsidRPr="005D16F7">
        <w:t>LEVEL OF CARE UTILIZATION SYSTEM (LOCUS)</w:t>
      </w:r>
      <w:bookmarkEnd w:id="32"/>
    </w:p>
    <w:p w14:paraId="7B0D35A4" w14:textId="77777777" w:rsidR="005D16F7" w:rsidRDefault="005D16F7" w:rsidP="005D16F7"/>
    <w:p w14:paraId="44CFD0A9" w14:textId="77777777" w:rsidR="005D16F7" w:rsidRDefault="005D16F7" w:rsidP="005D16F7">
      <w:pPr>
        <w:rPr>
          <w:sz w:val="23"/>
          <w:szCs w:val="23"/>
        </w:rPr>
      </w:pPr>
      <w:r>
        <w:t>The Level of Care Utilization System (LOCUS)</w:t>
      </w:r>
      <w:r>
        <w:rPr>
          <w:rStyle w:val="FootnoteReference"/>
        </w:rPr>
        <w:footnoteReference w:id="5"/>
      </w:r>
      <w:r>
        <w:t xml:space="preserve"> is a multidimensional rating system used to assess an individual’s immediate needs for services and supports, plan resource needs over time, and monitor changes in an individual’s needs for services and supports over time.  The dimensions rated are </w:t>
      </w:r>
      <w:r w:rsidRPr="00F70C9D">
        <w:rPr>
          <w:sz w:val="23"/>
          <w:szCs w:val="23"/>
        </w:rPr>
        <w:t>1) Risk of Harm; 2) Functional Status; 3) Medical, Addictive and Psychiatric Co-Morbidity; 4) Recovery Environment; 5) Treatment and Recovery History; and 6) Engagement and Recovery Status</w:t>
      </w:r>
      <w:r w:rsidRPr="005402DC">
        <w:rPr>
          <w:sz w:val="23"/>
          <w:szCs w:val="23"/>
        </w:rPr>
        <w:t>.  Bel</w:t>
      </w:r>
      <w:r>
        <w:rPr>
          <w:sz w:val="23"/>
          <w:szCs w:val="23"/>
        </w:rPr>
        <w:t xml:space="preserve">ow is a brief description of each level of care. </w:t>
      </w:r>
      <w:r w:rsidRPr="005402DC">
        <w:rPr>
          <w:sz w:val="23"/>
          <w:szCs w:val="23"/>
        </w:rPr>
        <w:t xml:space="preserve"> </w:t>
      </w:r>
    </w:p>
    <w:p w14:paraId="7384B570" w14:textId="77777777" w:rsidR="005D16F7" w:rsidRPr="006147F9" w:rsidRDefault="005D16F7" w:rsidP="005D16F7">
      <w:pPr>
        <w:rPr>
          <w:sz w:val="23"/>
          <w:szCs w:val="23"/>
        </w:rPr>
      </w:pPr>
    </w:p>
    <w:p w14:paraId="453185EB" w14:textId="77777777" w:rsidR="005D16F7" w:rsidRPr="002F1BF0" w:rsidRDefault="005D16F7" w:rsidP="005D16F7">
      <w:pPr>
        <w:pStyle w:val="PlainText"/>
        <w:rPr>
          <w:rFonts w:ascii="Times New Roman" w:hAnsi="Times New Roman"/>
          <w:color w:val="000000"/>
        </w:rPr>
      </w:pPr>
      <w:r w:rsidRPr="002F1BF0">
        <w:rPr>
          <w:rFonts w:ascii="Times New Roman" w:hAnsi="Times New Roman"/>
          <w:b/>
          <w:bCs/>
          <w:color w:val="000000"/>
        </w:rPr>
        <w:t xml:space="preserve">BASIC SERVICES - Prevention and Health Maintenance </w:t>
      </w:r>
    </w:p>
    <w:p w14:paraId="17EB6882" w14:textId="77777777" w:rsidR="005D16F7" w:rsidRPr="002F1BF0" w:rsidRDefault="005D16F7" w:rsidP="005D16F7">
      <w:pPr>
        <w:pStyle w:val="PlainText"/>
        <w:rPr>
          <w:rFonts w:ascii="Times New Roman" w:hAnsi="Times New Roman"/>
          <w:color w:val="000000"/>
        </w:rPr>
      </w:pPr>
      <w:r w:rsidRPr="002F1BF0">
        <w:rPr>
          <w:rFonts w:ascii="Times New Roman" w:hAnsi="Times New Roman"/>
          <w:b/>
          <w:bCs/>
          <w:color w:val="000000"/>
        </w:rPr>
        <w:t xml:space="preserve">Definition: </w:t>
      </w:r>
    </w:p>
    <w:p w14:paraId="3D14F86D" w14:textId="77777777" w:rsidR="005D16F7" w:rsidRDefault="005D16F7" w:rsidP="005D16F7">
      <w:pPr>
        <w:rPr>
          <w:color w:val="000000"/>
        </w:rPr>
      </w:pPr>
      <w:r w:rsidRPr="002F1BF0">
        <w:rPr>
          <w:color w:val="000000"/>
        </w:rPr>
        <w:t>Basic services are designed to prevent the onset of illness or to limit the magnitude of morbidity associated with already established disease processes. These services may be developed for individual or community application, and are generally carried out in a variety of community settings. These services will be available to all members of the community with special focus on children.</w:t>
      </w:r>
    </w:p>
    <w:p w14:paraId="688B4616" w14:textId="77777777" w:rsidR="005D16F7" w:rsidRPr="002F1BF0" w:rsidRDefault="005D16F7" w:rsidP="005D16F7">
      <w:pPr>
        <w:rPr>
          <w:color w:val="000000"/>
        </w:rPr>
      </w:pPr>
    </w:p>
    <w:p w14:paraId="420CA7B0" w14:textId="77777777" w:rsidR="005D16F7" w:rsidRPr="002F1BF0" w:rsidRDefault="005D16F7" w:rsidP="005D16F7">
      <w:pPr>
        <w:autoSpaceDE w:val="0"/>
        <w:autoSpaceDN w:val="0"/>
        <w:adjustRightInd w:val="0"/>
        <w:rPr>
          <w:color w:val="000000"/>
        </w:rPr>
      </w:pPr>
      <w:r w:rsidRPr="002F1BF0">
        <w:rPr>
          <w:b/>
          <w:bCs/>
          <w:color w:val="000000"/>
        </w:rPr>
        <w:t xml:space="preserve">I. LEVEL ONE - Recovery Maintenance and Health Management </w:t>
      </w:r>
    </w:p>
    <w:p w14:paraId="7A89E1C7" w14:textId="77777777" w:rsidR="005D16F7" w:rsidRPr="002F1BF0" w:rsidRDefault="005D16F7" w:rsidP="005D16F7">
      <w:pPr>
        <w:autoSpaceDE w:val="0"/>
        <w:autoSpaceDN w:val="0"/>
        <w:adjustRightInd w:val="0"/>
        <w:rPr>
          <w:color w:val="000000"/>
        </w:rPr>
      </w:pPr>
      <w:r w:rsidRPr="002F1BF0">
        <w:rPr>
          <w:b/>
          <w:bCs/>
          <w:color w:val="000000"/>
        </w:rPr>
        <w:t xml:space="preserve">Definition: </w:t>
      </w:r>
    </w:p>
    <w:p w14:paraId="16A77D24" w14:textId="77777777" w:rsidR="005D16F7" w:rsidRDefault="005D16F7" w:rsidP="005D16F7">
      <w:pPr>
        <w:rPr>
          <w:color w:val="000000"/>
        </w:rPr>
      </w:pPr>
      <w:r w:rsidRPr="002F1BF0">
        <w:rPr>
          <w:color w:val="000000"/>
        </w:rPr>
        <w:t>This level of care provides treatment to clients who are living either independently or with minimal support in the community, and who have achieved significant recovery from past episodes of illness.</w:t>
      </w:r>
    </w:p>
    <w:p w14:paraId="32788CA5" w14:textId="77777777" w:rsidR="005D16F7" w:rsidRPr="002F1BF0" w:rsidRDefault="005D16F7" w:rsidP="005D16F7">
      <w:pPr>
        <w:rPr>
          <w:color w:val="000000"/>
        </w:rPr>
      </w:pPr>
    </w:p>
    <w:p w14:paraId="55B8631E" w14:textId="77777777" w:rsidR="005D16F7" w:rsidRPr="002F1BF0" w:rsidRDefault="005D16F7" w:rsidP="005D16F7">
      <w:pPr>
        <w:autoSpaceDE w:val="0"/>
        <w:autoSpaceDN w:val="0"/>
        <w:adjustRightInd w:val="0"/>
        <w:rPr>
          <w:color w:val="000000"/>
        </w:rPr>
      </w:pPr>
      <w:r w:rsidRPr="002F1BF0">
        <w:rPr>
          <w:b/>
          <w:bCs/>
          <w:color w:val="000000"/>
        </w:rPr>
        <w:t xml:space="preserve">II. LEVEL TWO - Low Intensity Community Based Services </w:t>
      </w:r>
    </w:p>
    <w:p w14:paraId="1DBF5330" w14:textId="77777777" w:rsidR="005D16F7" w:rsidRPr="002F1BF0" w:rsidRDefault="005D16F7" w:rsidP="005D16F7">
      <w:pPr>
        <w:autoSpaceDE w:val="0"/>
        <w:autoSpaceDN w:val="0"/>
        <w:adjustRightInd w:val="0"/>
        <w:rPr>
          <w:color w:val="000000"/>
        </w:rPr>
      </w:pPr>
      <w:r w:rsidRPr="002F1BF0">
        <w:rPr>
          <w:b/>
          <w:bCs/>
          <w:color w:val="000000"/>
        </w:rPr>
        <w:t xml:space="preserve">Definition: </w:t>
      </w:r>
    </w:p>
    <w:p w14:paraId="4FE71162" w14:textId="77777777" w:rsidR="005D16F7" w:rsidRDefault="005D16F7" w:rsidP="005D16F7">
      <w:pPr>
        <w:rPr>
          <w:color w:val="000000"/>
        </w:rPr>
      </w:pPr>
      <w:r w:rsidRPr="002F1BF0">
        <w:rPr>
          <w:color w:val="000000"/>
        </w:rPr>
        <w:t>This level of care provides treatment to clients who need ongoing treatment, but who are living either independently or with minimal support in the community. Treatment and service needs do not require intense supervision or very frequent contact. Programs of this type have traditionally been clinic-based programs.</w:t>
      </w:r>
    </w:p>
    <w:p w14:paraId="6E92B83D" w14:textId="77777777" w:rsidR="005D16F7" w:rsidRPr="002F1BF0" w:rsidRDefault="005D16F7" w:rsidP="005D16F7">
      <w:pPr>
        <w:rPr>
          <w:color w:val="000000"/>
        </w:rPr>
      </w:pPr>
    </w:p>
    <w:p w14:paraId="0DB2DB9F" w14:textId="77777777" w:rsidR="005D16F7" w:rsidRPr="002F1BF0" w:rsidRDefault="005D16F7" w:rsidP="005D16F7">
      <w:pPr>
        <w:autoSpaceDE w:val="0"/>
        <w:autoSpaceDN w:val="0"/>
        <w:adjustRightInd w:val="0"/>
        <w:rPr>
          <w:color w:val="000000"/>
        </w:rPr>
      </w:pPr>
      <w:r w:rsidRPr="002F1BF0">
        <w:rPr>
          <w:b/>
          <w:bCs/>
          <w:color w:val="000000"/>
        </w:rPr>
        <w:t xml:space="preserve">III. LEVEL THREE - High Intensity Community Based Services </w:t>
      </w:r>
    </w:p>
    <w:p w14:paraId="21A02620" w14:textId="77777777" w:rsidR="005D16F7" w:rsidRPr="002F1BF0" w:rsidRDefault="005D16F7" w:rsidP="005D16F7">
      <w:pPr>
        <w:autoSpaceDE w:val="0"/>
        <w:autoSpaceDN w:val="0"/>
        <w:adjustRightInd w:val="0"/>
        <w:rPr>
          <w:color w:val="000000"/>
        </w:rPr>
      </w:pPr>
      <w:r w:rsidRPr="002F1BF0">
        <w:rPr>
          <w:b/>
          <w:bCs/>
          <w:color w:val="000000"/>
        </w:rPr>
        <w:t xml:space="preserve">Definition: </w:t>
      </w:r>
    </w:p>
    <w:p w14:paraId="17E3586B" w14:textId="77777777" w:rsidR="005D16F7" w:rsidRDefault="005D16F7" w:rsidP="005D16F7">
      <w:pPr>
        <w:rPr>
          <w:color w:val="000000"/>
        </w:rPr>
      </w:pPr>
      <w:r w:rsidRPr="002F1BF0">
        <w:rPr>
          <w:color w:val="000000"/>
        </w:rPr>
        <w:t>This level of care provides treatment to clients who need intensive support and treatment, but who are living either independently or with minimal support in the community. Service needs do not require daily supervision, but treatment needs require contact several times per week. Programs of this type have traditionally been clinic based programs.</w:t>
      </w:r>
    </w:p>
    <w:p w14:paraId="07C3BC98" w14:textId="77777777" w:rsidR="005D16F7" w:rsidRPr="002F1BF0" w:rsidRDefault="005D16F7" w:rsidP="005D16F7">
      <w:pPr>
        <w:rPr>
          <w:color w:val="000000"/>
        </w:rPr>
      </w:pPr>
    </w:p>
    <w:p w14:paraId="7B26BDC6" w14:textId="77777777" w:rsidR="005D16F7" w:rsidRPr="002F1BF0" w:rsidRDefault="005D16F7" w:rsidP="005D16F7">
      <w:pPr>
        <w:autoSpaceDE w:val="0"/>
        <w:autoSpaceDN w:val="0"/>
        <w:adjustRightInd w:val="0"/>
        <w:rPr>
          <w:color w:val="000000"/>
        </w:rPr>
      </w:pPr>
      <w:r w:rsidRPr="002F1BF0">
        <w:rPr>
          <w:b/>
          <w:bCs/>
          <w:color w:val="000000"/>
        </w:rPr>
        <w:t xml:space="preserve">IV. LEVEL FOUR - Medically Monitored Non-Residential Services </w:t>
      </w:r>
    </w:p>
    <w:p w14:paraId="184B5BBA" w14:textId="77777777" w:rsidR="005D16F7" w:rsidRDefault="005D16F7" w:rsidP="005D16F7">
      <w:pPr>
        <w:rPr>
          <w:color w:val="000000"/>
        </w:rPr>
      </w:pPr>
      <w:r w:rsidRPr="002F1BF0">
        <w:rPr>
          <w:color w:val="000000"/>
        </w:rPr>
        <w:t>This level of care refers to services provided to clients capable of living in the community either in supportive or independent settings, but whose treatment needs require intensive management by a multi-discip</w:t>
      </w:r>
      <w:r>
        <w:rPr>
          <w:color w:val="000000"/>
        </w:rPr>
        <w:t>linary treatment team. Services</w:t>
      </w:r>
      <w:r w:rsidRPr="002F1BF0">
        <w:rPr>
          <w:color w:val="000000"/>
        </w:rPr>
        <w:t xml:space="preserve"> which would be</w:t>
      </w:r>
      <w:r>
        <w:rPr>
          <w:color w:val="000000"/>
        </w:rPr>
        <w:t xml:space="preserve"> included in this level of care</w:t>
      </w:r>
      <w:r w:rsidRPr="002F1BF0">
        <w:rPr>
          <w:color w:val="000000"/>
        </w:rPr>
        <w:t xml:space="preserve"> have traditionally been described as partial hospital programs and as assertive community treatment programs.</w:t>
      </w:r>
    </w:p>
    <w:p w14:paraId="1E0ABFB8" w14:textId="77777777" w:rsidR="005D16F7" w:rsidRPr="002F1BF0" w:rsidRDefault="005D16F7" w:rsidP="005D16F7">
      <w:pPr>
        <w:rPr>
          <w:color w:val="000000"/>
        </w:rPr>
      </w:pPr>
    </w:p>
    <w:p w14:paraId="1D69C4D2" w14:textId="77777777" w:rsidR="005D16F7" w:rsidRPr="002F1BF0" w:rsidRDefault="005D16F7" w:rsidP="005D16F7">
      <w:pPr>
        <w:autoSpaceDE w:val="0"/>
        <w:autoSpaceDN w:val="0"/>
        <w:adjustRightInd w:val="0"/>
        <w:rPr>
          <w:color w:val="000000"/>
        </w:rPr>
      </w:pPr>
      <w:r w:rsidRPr="002F1BF0">
        <w:rPr>
          <w:b/>
          <w:bCs/>
          <w:color w:val="000000"/>
        </w:rPr>
        <w:t xml:space="preserve">V. LEVEL FIVE - Medically Monitored Residential Services </w:t>
      </w:r>
    </w:p>
    <w:p w14:paraId="7DB070FF" w14:textId="77777777" w:rsidR="005D16F7" w:rsidRPr="002F1BF0" w:rsidRDefault="005D16F7" w:rsidP="005D16F7">
      <w:pPr>
        <w:autoSpaceDE w:val="0"/>
        <w:autoSpaceDN w:val="0"/>
        <w:adjustRightInd w:val="0"/>
        <w:rPr>
          <w:color w:val="000000"/>
        </w:rPr>
      </w:pPr>
      <w:r w:rsidRPr="002F1BF0">
        <w:rPr>
          <w:b/>
          <w:bCs/>
          <w:color w:val="000000"/>
        </w:rPr>
        <w:t xml:space="preserve">Definition: </w:t>
      </w:r>
    </w:p>
    <w:p w14:paraId="74EBD621" w14:textId="77777777" w:rsidR="005D16F7" w:rsidRDefault="005D16F7" w:rsidP="005D16F7">
      <w:pPr>
        <w:rPr>
          <w:color w:val="000000"/>
        </w:rPr>
      </w:pPr>
      <w:r w:rsidRPr="002F1BF0">
        <w:rPr>
          <w:color w:val="000000"/>
        </w:rPr>
        <w:t>This level of care refers to residential treatment provided in a community setting. This level of care has traditionally been provided in non-hospital, free standing residential facilities based in the community. In some cases, longer-term care for persons with chronic, non-recoverable disability, which has traditionally been provided in nursing homes or similar facilities, may be included at this level.</w:t>
      </w:r>
    </w:p>
    <w:p w14:paraId="1682949F" w14:textId="77777777" w:rsidR="005D16F7" w:rsidRPr="002F1BF0" w:rsidRDefault="005D16F7" w:rsidP="005D16F7">
      <w:pPr>
        <w:rPr>
          <w:color w:val="000000"/>
        </w:rPr>
      </w:pPr>
    </w:p>
    <w:p w14:paraId="2A8C4924" w14:textId="77777777" w:rsidR="005D16F7" w:rsidRPr="002F1BF0" w:rsidRDefault="005D16F7" w:rsidP="005D16F7">
      <w:pPr>
        <w:autoSpaceDE w:val="0"/>
        <w:autoSpaceDN w:val="0"/>
        <w:adjustRightInd w:val="0"/>
        <w:rPr>
          <w:color w:val="000000"/>
        </w:rPr>
      </w:pPr>
      <w:r w:rsidRPr="002F1BF0">
        <w:rPr>
          <w:b/>
          <w:bCs/>
          <w:color w:val="000000"/>
        </w:rPr>
        <w:lastRenderedPageBreak/>
        <w:t xml:space="preserve">VI. LEVEL SIX - Medically Managed Residential Services </w:t>
      </w:r>
    </w:p>
    <w:p w14:paraId="62DEB874" w14:textId="77777777" w:rsidR="005D16F7" w:rsidRPr="002F1BF0" w:rsidRDefault="005D16F7" w:rsidP="005D16F7">
      <w:pPr>
        <w:autoSpaceDE w:val="0"/>
        <w:autoSpaceDN w:val="0"/>
        <w:adjustRightInd w:val="0"/>
        <w:rPr>
          <w:color w:val="000000"/>
        </w:rPr>
      </w:pPr>
      <w:r w:rsidRPr="002F1BF0">
        <w:rPr>
          <w:b/>
          <w:bCs/>
          <w:color w:val="000000"/>
        </w:rPr>
        <w:t xml:space="preserve">Definition: </w:t>
      </w:r>
    </w:p>
    <w:p w14:paraId="155713D5" w14:textId="77777777" w:rsidR="005D16F7" w:rsidRDefault="005D16F7" w:rsidP="005D16F7">
      <w:pPr>
        <w:rPr>
          <w:color w:val="000000"/>
        </w:rPr>
      </w:pPr>
      <w:r w:rsidRPr="002F1BF0">
        <w:rPr>
          <w:color w:val="000000"/>
        </w:rPr>
        <w:t>This is the most intense level of care in the continuum. Level six services have traditionally been provided in hospital settings, but could, in some cases, be provided in freestanding non-hospital settings.</w:t>
      </w:r>
    </w:p>
    <w:p w14:paraId="48A0961D" w14:textId="77777777" w:rsidR="005D16F7" w:rsidRDefault="005D16F7">
      <w:pPr>
        <w:rPr>
          <w:szCs w:val="20"/>
        </w:rPr>
      </w:pPr>
    </w:p>
    <w:p w14:paraId="53ABB82A" w14:textId="77777777" w:rsidR="005D16F7" w:rsidRDefault="005D16F7">
      <w:pPr>
        <w:rPr>
          <w:szCs w:val="20"/>
        </w:rPr>
      </w:pPr>
      <w:r>
        <w:br w:type="page"/>
      </w:r>
    </w:p>
    <w:p w14:paraId="7DC51718" w14:textId="77777777" w:rsidR="005D16F7" w:rsidRPr="005D16F7" w:rsidRDefault="00F6073A" w:rsidP="005D16F7">
      <w:pPr>
        <w:pStyle w:val="Heading1"/>
        <w:numPr>
          <w:ilvl w:val="0"/>
          <w:numId w:val="0"/>
        </w:numPr>
        <w:jc w:val="center"/>
      </w:pPr>
      <w:bookmarkStart w:id="33" w:name="_Toc442779908"/>
      <w:r w:rsidRPr="005D16F7">
        <w:lastRenderedPageBreak/>
        <w:t xml:space="preserve">ATTACHMENT </w:t>
      </w:r>
      <w:r>
        <w:t xml:space="preserve">E - </w:t>
      </w:r>
      <w:r w:rsidRPr="005D16F7">
        <w:t>ASAM LEVELS OF CARE FOR SUBSTANCE USE DISORDER TREATMENT</w:t>
      </w:r>
      <w:bookmarkEnd w:id="33"/>
    </w:p>
    <w:p w14:paraId="0D13ECE2" w14:textId="77777777" w:rsidR="005D16F7" w:rsidRDefault="005D16F7" w:rsidP="005D16F7">
      <w:pPr>
        <w:rPr>
          <w:bCs/>
        </w:rPr>
      </w:pPr>
      <w:bookmarkStart w:id="34" w:name="NAC449Sec060"/>
      <w:bookmarkEnd w:id="34"/>
    </w:p>
    <w:p w14:paraId="507342A3" w14:textId="77777777" w:rsidR="005D16F7" w:rsidRPr="006147F9" w:rsidRDefault="005D16F7" w:rsidP="0067749D">
      <w:pPr>
        <w:jc w:val="both"/>
        <w:rPr>
          <w:bCs/>
        </w:rPr>
      </w:pPr>
      <w:r w:rsidRPr="006147F9">
        <w:rPr>
          <w:bCs/>
        </w:rPr>
        <w:t>The American S</w:t>
      </w:r>
      <w:r>
        <w:rPr>
          <w:bCs/>
        </w:rPr>
        <w:t>ociety of Addiction Medicine</w:t>
      </w:r>
      <w:r w:rsidRPr="006147F9">
        <w:rPr>
          <w:bCs/>
        </w:rPr>
        <w:t xml:space="preserve"> (ASAM)</w:t>
      </w:r>
      <w:r>
        <w:rPr>
          <w:bCs/>
        </w:rPr>
        <w:t xml:space="preserve"> criteria</w:t>
      </w:r>
      <w:r w:rsidRPr="006147F9">
        <w:rPr>
          <w:bCs/>
        </w:rPr>
        <w:t xml:space="preserve"> </w:t>
      </w:r>
      <w:r>
        <w:rPr>
          <w:bCs/>
        </w:rPr>
        <w:t>is a comprehensive set of guidelines for placement, continued stay and transfer/discharge of patients with addiction and co-occurring conditions.</w:t>
      </w:r>
    </w:p>
    <w:p w14:paraId="70D04B51" w14:textId="77777777" w:rsidR="005D16F7" w:rsidRDefault="005D16F7" w:rsidP="005D16F7">
      <w:pPr>
        <w:rPr>
          <w:b/>
          <w:bCs/>
        </w:rPr>
      </w:pPr>
    </w:p>
    <w:p w14:paraId="01E6560B" w14:textId="77777777" w:rsidR="005D16F7" w:rsidRPr="00536DB9" w:rsidRDefault="005D16F7" w:rsidP="005D16F7">
      <w:pPr>
        <w:rPr>
          <w:b/>
          <w:bCs/>
        </w:rPr>
      </w:pPr>
      <w:r w:rsidRPr="00536DB9">
        <w:rPr>
          <w:b/>
          <w:bCs/>
        </w:rPr>
        <w:t>0.5 Early Intervention for Adults and Adolescents</w:t>
      </w:r>
    </w:p>
    <w:p w14:paraId="7C7FA1F5" w14:textId="77777777" w:rsidR="005D16F7" w:rsidRDefault="005D16F7" w:rsidP="0067749D">
      <w:pPr>
        <w:jc w:val="both"/>
      </w:pPr>
      <w:r w:rsidRPr="00536DB9">
        <w:t xml:space="preserve">This level of care constitutes a service for individuals who, for a known reason, are at risk of developing substance-related problems, or a service for those for whom there is not yet sufficient information to document a diagnosable substance use disorder. </w:t>
      </w:r>
    </w:p>
    <w:p w14:paraId="47753C87" w14:textId="77777777" w:rsidR="005D16F7" w:rsidRPr="00536DB9" w:rsidRDefault="005D16F7" w:rsidP="005D16F7"/>
    <w:p w14:paraId="779FCFA5" w14:textId="77777777" w:rsidR="005D16F7" w:rsidRPr="00536DB9" w:rsidRDefault="005D16F7" w:rsidP="005D16F7">
      <w:pPr>
        <w:rPr>
          <w:b/>
        </w:rPr>
      </w:pPr>
      <w:r w:rsidRPr="00536DB9">
        <w:rPr>
          <w:b/>
        </w:rPr>
        <w:t>Level I - Outpatient Treatment</w:t>
      </w:r>
    </w:p>
    <w:p w14:paraId="48EDED85" w14:textId="77777777" w:rsidR="005D16F7" w:rsidRPr="00536DB9" w:rsidRDefault="005D16F7" w:rsidP="0067749D">
      <w:pPr>
        <w:jc w:val="both"/>
      </w:pPr>
      <w:r w:rsidRPr="00536DB9">
        <w:t>Called Outpatient Services for adolescents and adults, this level of care typically consists of less than 9 hours of service/week for adults, or less than 6 hours a week for adolescents for recovery or motivational enhancement therapies and strategies. The components of care involved with this service level include, but are not limited to, a professional directed evaluation, group counseling, education relating to substance-related and mental health problems and/or disorders, skill building, case management and individual counseling</w:t>
      </w:r>
      <w:r>
        <w:t>.</w:t>
      </w:r>
    </w:p>
    <w:p w14:paraId="6ABDD577" w14:textId="77777777" w:rsidR="005D16F7" w:rsidRPr="00536DB9" w:rsidRDefault="005D16F7" w:rsidP="0067749D">
      <w:pPr>
        <w:pStyle w:val="Heading1"/>
        <w:numPr>
          <w:ilvl w:val="0"/>
          <w:numId w:val="0"/>
        </w:numPr>
        <w:ind w:left="720"/>
        <w:rPr>
          <w:sz w:val="22"/>
          <w:szCs w:val="22"/>
        </w:rPr>
      </w:pPr>
    </w:p>
    <w:p w14:paraId="0FB32162" w14:textId="77777777" w:rsidR="005D16F7" w:rsidRPr="00F6073A" w:rsidRDefault="005D16F7" w:rsidP="00F6073A">
      <w:pPr>
        <w:rPr>
          <w:b/>
        </w:rPr>
      </w:pPr>
      <w:r w:rsidRPr="00F6073A">
        <w:rPr>
          <w:b/>
        </w:rPr>
        <w:t>Level II- Intensive Outpatient/Partial Hospitalization Treatment</w:t>
      </w:r>
    </w:p>
    <w:p w14:paraId="66145656" w14:textId="77777777" w:rsidR="005D16F7" w:rsidRPr="00536DB9" w:rsidRDefault="005D16F7" w:rsidP="0067749D">
      <w:pPr>
        <w:jc w:val="both"/>
      </w:pPr>
      <w:r w:rsidRPr="00536DB9">
        <w:t xml:space="preserve">Called Intensive Outpatient Services for adolescents and adults, this level of care typically consists of 9 or more hours of service a week or 6 or more hours for adults and adolescents respectively to treat multidimensional instability. Level 2 encompasses services that are capable of meeting the complex needs of people with addiction and co-occurring conditions. </w:t>
      </w:r>
    </w:p>
    <w:p w14:paraId="354101C0" w14:textId="77777777" w:rsidR="005D16F7" w:rsidRPr="00536DB9" w:rsidRDefault="005D16F7" w:rsidP="005D16F7"/>
    <w:p w14:paraId="19ECFACB" w14:textId="77777777" w:rsidR="005D16F7" w:rsidRPr="00536DB9" w:rsidRDefault="005D16F7" w:rsidP="005D16F7">
      <w:pPr>
        <w:rPr>
          <w:b/>
        </w:rPr>
      </w:pPr>
      <w:r w:rsidRPr="00536DB9">
        <w:rPr>
          <w:b/>
        </w:rPr>
        <w:t>Level II.5 Partial Hospitalization for Adolescents and Adults</w:t>
      </w:r>
    </w:p>
    <w:p w14:paraId="335E01A2" w14:textId="77777777" w:rsidR="005D16F7" w:rsidRPr="00536DB9" w:rsidRDefault="005D16F7" w:rsidP="0067749D">
      <w:pPr>
        <w:jc w:val="both"/>
      </w:pPr>
      <w:r w:rsidRPr="00536DB9">
        <w:t xml:space="preserve">This level of care typically provides 20 or more hours of service a week for multidimensional instability that does not require 24-hour care. Level 2 encompasses services that are capable of meeting the complex needs of people with addiction and co-occurring conditions. It is an organized outpatient service that delivers treatment services usually during the day as day treatment or partial hospitalization services. This level of care is offered to adults who have been assessed as requiring a more intensive level of intervention involving nine or more hours per week.  </w:t>
      </w:r>
    </w:p>
    <w:p w14:paraId="38716D0F" w14:textId="77777777" w:rsidR="005D16F7" w:rsidRPr="00536DB9" w:rsidRDefault="005D16F7" w:rsidP="005D16F7">
      <w:pPr>
        <w:pStyle w:val="BodyText"/>
        <w:jc w:val="left"/>
        <w:rPr>
          <w:b/>
          <w:bCs/>
          <w:sz w:val="22"/>
          <w:szCs w:val="22"/>
        </w:rPr>
      </w:pPr>
    </w:p>
    <w:p w14:paraId="72719DAE" w14:textId="77777777" w:rsidR="005D16F7" w:rsidRPr="00536DB9" w:rsidRDefault="005D16F7" w:rsidP="005D16F7">
      <w:pPr>
        <w:rPr>
          <w:b/>
          <w:bCs/>
        </w:rPr>
      </w:pPr>
      <w:r w:rsidRPr="00536DB9">
        <w:rPr>
          <w:b/>
          <w:bCs/>
        </w:rPr>
        <w:t>Level III.1- Clinically Managed Low-Intensity Residential Services</w:t>
      </w:r>
    </w:p>
    <w:p w14:paraId="0BBB161F" w14:textId="77777777" w:rsidR="005D16F7" w:rsidRDefault="005D16F7" w:rsidP="0067749D">
      <w:pPr>
        <w:jc w:val="both"/>
      </w:pPr>
      <w:r w:rsidRPr="00536DB9">
        <w:t>This adolescent and adult level of care typically provides a 24 hour living support and structure with available trained personnel, and offers at least 5 hours of clinical service a week. Level 3 encompasses residential services that are described as co-occurring capable, co-occurring enhanced, and complexity capable services, which are staffed by designated addiction treatment, mental health, and general medical personnel who provide a range of services in a 24-hour living support setting</w:t>
      </w:r>
      <w:r>
        <w:t>.</w:t>
      </w:r>
    </w:p>
    <w:p w14:paraId="234C6B1F" w14:textId="77777777" w:rsidR="005D16F7" w:rsidRPr="00536DB9" w:rsidRDefault="005D16F7" w:rsidP="005D16F7">
      <w:pPr>
        <w:pStyle w:val="BodyText"/>
        <w:jc w:val="left"/>
        <w:rPr>
          <w:b/>
          <w:sz w:val="22"/>
          <w:szCs w:val="22"/>
        </w:rPr>
      </w:pPr>
    </w:p>
    <w:p w14:paraId="45B63F28" w14:textId="77777777" w:rsidR="005D16F7" w:rsidRPr="00536DB9" w:rsidRDefault="005D16F7" w:rsidP="005D16F7">
      <w:pPr>
        <w:rPr>
          <w:b/>
        </w:rPr>
      </w:pPr>
      <w:r w:rsidRPr="00536DB9">
        <w:rPr>
          <w:b/>
          <w:bCs/>
        </w:rPr>
        <w:t xml:space="preserve">Level III.3 - </w:t>
      </w:r>
      <w:r w:rsidRPr="00536DB9">
        <w:rPr>
          <w:b/>
        </w:rPr>
        <w:t>Clinically Managed Population-Specific High-Intensity Residential Services</w:t>
      </w:r>
    </w:p>
    <w:p w14:paraId="7BA1B287" w14:textId="77777777" w:rsidR="005D16F7" w:rsidRDefault="005D16F7" w:rsidP="0067749D">
      <w:pPr>
        <w:jc w:val="both"/>
      </w:pPr>
      <w:r>
        <w:t>T</w:t>
      </w:r>
      <w:r w:rsidRPr="00536DB9">
        <w:t xml:space="preserve">his adult only level of care typically offers 24-hour care with trained counselors to stabilize multidimensional imminent danger along with less intense milieu and group treatment for those with cognitive or other impairments unable to use full active milieu or therapeutic community. Level 3 encompasses residential services that are described as co-occurring capable, co-occurring enhanced, and complexity capable services, which are staffed by designated addiction treatment, mental health, and general medical personnel who provide a range of services in a 24-hour treatment setting. </w:t>
      </w:r>
    </w:p>
    <w:p w14:paraId="054ACC73" w14:textId="77777777" w:rsidR="005D16F7" w:rsidRPr="00536DB9" w:rsidRDefault="005D16F7" w:rsidP="005D16F7"/>
    <w:p w14:paraId="2191FE5E" w14:textId="77777777" w:rsidR="005D16F7" w:rsidRDefault="005D16F7" w:rsidP="005D16F7">
      <w:pPr>
        <w:rPr>
          <w:highlight w:val="green"/>
        </w:rPr>
      </w:pPr>
      <w:r w:rsidRPr="00536DB9">
        <w:rPr>
          <w:b/>
          <w:bCs/>
        </w:rPr>
        <w:t>Level III.5</w:t>
      </w:r>
      <w:r>
        <w:rPr>
          <w:b/>
          <w:bCs/>
        </w:rPr>
        <w:t xml:space="preserve"> - </w:t>
      </w:r>
      <w:r w:rsidRPr="00536DB9">
        <w:rPr>
          <w:b/>
        </w:rPr>
        <w:t>Clinically Managed Medium-Intensity Residential Services for adolescents and Clinically Managed High-Intensity Residential Services for adults</w:t>
      </w:r>
    </w:p>
    <w:p w14:paraId="78D82487" w14:textId="77777777" w:rsidR="005D16F7" w:rsidRDefault="005D16F7" w:rsidP="0067749D">
      <w:pPr>
        <w:jc w:val="both"/>
      </w:pPr>
      <w:r w:rsidRPr="00F61C03">
        <w:lastRenderedPageBreak/>
        <w:t>This level of care provides 24-hour care with trained counselors to stabilize multidimensional imminent danger and prepare for outpatient treatment. Patients in this level are able to tolerate and use full active milieu or therapeutic communities. Level 3 encompasses residential services that are described as co-occurring capable, co-occurring enhanced, and complexity capable services, which are staffed by designated addiction treatment, mental health, and general medical personnel who provide a range of services in a 24-hour treatment setting.</w:t>
      </w:r>
      <w:r w:rsidRPr="00536DB9">
        <w:t xml:space="preserve">  Treatment emphasis is on cognitive deficits, living environments, interpersonal functioning, coping skills, relapse prevention strategies, and a general process towards reintegration back into community.  This level of service provides 24-hour in-house structure with face-to-face treatment time exceeding five hours a week that is of high intensity.  </w:t>
      </w:r>
    </w:p>
    <w:p w14:paraId="16FE3AB8" w14:textId="77777777" w:rsidR="005D16F7" w:rsidRPr="00F61C03" w:rsidRDefault="005D16F7" w:rsidP="005D16F7">
      <w:pPr>
        <w:rPr>
          <w:highlight w:val="green"/>
        </w:rPr>
      </w:pPr>
    </w:p>
    <w:p w14:paraId="321F5912" w14:textId="77777777" w:rsidR="005D16F7" w:rsidRPr="00F61C03" w:rsidRDefault="005D16F7" w:rsidP="005D16F7">
      <w:r>
        <w:rPr>
          <w:b/>
        </w:rPr>
        <w:t xml:space="preserve">Level III.7 - </w:t>
      </w:r>
      <w:r w:rsidRPr="00F61C03">
        <w:rPr>
          <w:b/>
        </w:rPr>
        <w:t>Clinically Managed Medium-Intensity Residential Services for adolescents and Clinically Managed High-Intensity Residential Services for adults</w:t>
      </w:r>
    </w:p>
    <w:p w14:paraId="77A8D22A" w14:textId="77777777" w:rsidR="005D16F7" w:rsidRDefault="005D16F7" w:rsidP="0067749D">
      <w:pPr>
        <w:jc w:val="both"/>
      </w:pPr>
      <w:r w:rsidRPr="00F61C03">
        <w:t>This level of care provides 24-hour care with trained counselors to stabilize multidimensional imminent danger and prepare for outpatient treatment. Patients in this level are able to tolerate and use full active milieu or therapeutic communities.</w:t>
      </w:r>
      <w:r w:rsidRPr="00536DB9">
        <w:t xml:space="preserve"> Level 3 encompasses residential services that are described as co-occurring capable, co-occurring enhanced, and complexity capable services, which are staffed by designated addiction treatment, mental health, and general medical personnel who provide a range of services in a 24-hour treatment setting. Level III.7 programs provide a planned regimen of 24-hour professionally directed evaluation, observation, and medical monitoring and addiction treatment in an inpatient setting</w:t>
      </w:r>
      <w:r>
        <w:t>.</w:t>
      </w:r>
    </w:p>
    <w:p w14:paraId="2293922A" w14:textId="77777777" w:rsidR="005D16F7" w:rsidRPr="00536DB9" w:rsidRDefault="005D16F7" w:rsidP="005D16F7"/>
    <w:p w14:paraId="125B274F" w14:textId="77777777" w:rsidR="005D16F7" w:rsidRPr="00536DB9" w:rsidRDefault="005D16F7" w:rsidP="005D16F7">
      <w:pPr>
        <w:rPr>
          <w:b/>
          <w:bCs/>
        </w:rPr>
      </w:pPr>
      <w:r w:rsidRPr="00536DB9">
        <w:rPr>
          <w:b/>
          <w:bCs/>
        </w:rPr>
        <w:t>Level III.2-D (Social Model Detoxification)</w:t>
      </w:r>
    </w:p>
    <w:p w14:paraId="4DFFB134" w14:textId="77777777" w:rsidR="005D16F7" w:rsidRDefault="005D16F7" w:rsidP="0067749D">
      <w:pPr>
        <w:jc w:val="both"/>
      </w:pPr>
      <w:r w:rsidRPr="00536DB9">
        <w:t>Residential Level III.2-D provides low-intensity detoxification services for clients whose detoxification/withdrawal signs and symptoms are severe enough to warrant 24-hour structure and support.  Clients are assessed as having a substance use disorder or intoxication diagnosis prior to admission to this level of care as described in the DSM- 5</w:t>
      </w:r>
      <w:r w:rsidRPr="00536DB9" w:rsidDel="00AF1343">
        <w:t xml:space="preserve"> </w:t>
      </w:r>
      <w:r w:rsidRPr="00536DB9">
        <w:t>under substance related disorders.  Detoxification protocols typically evolve around alcohol, sedatives, hypnotics, or anxiolytics.  Clients requiring detoxification medication to facilitate a safe withdrawal process may not be appropriate for this level of care.  This service level requires that one employee be present 24 hours a day with appropriate program level of care protocols and training in place to identify patients who may be in need of medical services beyond the capacity of this level of service</w:t>
      </w:r>
      <w:r>
        <w:t>.</w:t>
      </w:r>
    </w:p>
    <w:p w14:paraId="653DF7DF" w14:textId="77777777" w:rsidR="005D16F7" w:rsidRPr="00536DB9" w:rsidRDefault="005D16F7" w:rsidP="005D16F7"/>
    <w:p w14:paraId="155B1A01" w14:textId="77777777" w:rsidR="005D16F7" w:rsidRPr="00536DB9" w:rsidRDefault="005D16F7" w:rsidP="005D16F7">
      <w:pPr>
        <w:rPr>
          <w:b/>
          <w:bCs/>
        </w:rPr>
      </w:pPr>
      <w:r w:rsidRPr="00536DB9">
        <w:rPr>
          <w:b/>
          <w:bCs/>
        </w:rPr>
        <w:t>Level III.7-D (Modified Medical)</w:t>
      </w:r>
    </w:p>
    <w:p w14:paraId="630152BB" w14:textId="77777777" w:rsidR="005D16F7" w:rsidRDefault="005D16F7" w:rsidP="0067749D">
      <w:pPr>
        <w:jc w:val="both"/>
      </w:pPr>
      <w:r w:rsidRPr="00536DB9">
        <w:t xml:space="preserve">Residential Level III.7-D is focused on serving those clients whose withdrawal symptoms are severe enough to warrant a high-intensity and structured residential setting involving 24-hour care under physician-approved and monitored program protocols.  This level of care involves a professional directed evaluation, observation, medical monitoring and addiction treatment in an inpatient setting.  The professionally directed assessment must assign a dependency diagnosis to the client prior to admission in order for the placement to be appropriate.  This level best serves the client who’s bio-medical, emotional, behavioral and cognitive problems are so severe that inpatient treatment is indicated.  </w:t>
      </w:r>
    </w:p>
    <w:p w14:paraId="44CFBCE1" w14:textId="77777777" w:rsidR="005D16F7" w:rsidRPr="00536DB9" w:rsidRDefault="005D16F7" w:rsidP="005D16F7"/>
    <w:p w14:paraId="708DE19F" w14:textId="77777777" w:rsidR="005D16F7" w:rsidRPr="00536DB9" w:rsidRDefault="005D16F7" w:rsidP="005D16F7">
      <w:pPr>
        <w:rPr>
          <w:b/>
          <w:bCs/>
        </w:rPr>
      </w:pPr>
      <w:r w:rsidRPr="00536DB9">
        <w:rPr>
          <w:b/>
          <w:bCs/>
        </w:rPr>
        <w:t>Level IV-D Medically Managed Intensive Detoxification (Adults/Adolescents)</w:t>
      </w:r>
    </w:p>
    <w:p w14:paraId="0E158175" w14:textId="77777777" w:rsidR="005D16F7" w:rsidRPr="00536DB9" w:rsidRDefault="005D16F7" w:rsidP="0067749D">
      <w:pPr>
        <w:jc w:val="both"/>
        <w:rPr>
          <w:bCs/>
        </w:rPr>
      </w:pPr>
      <w:r w:rsidRPr="00F61C03">
        <w:t>This level of care offers 24-hour nursing care and daily physician care for severe, unstable problems in ASAM Dimensions 1, 2 or 3. Counseling</w:t>
      </w:r>
      <w:r w:rsidRPr="00536DB9">
        <w:t xml:space="preserve"> is available to engage patients in treatment. </w:t>
      </w:r>
      <w:r w:rsidRPr="00536DB9">
        <w:rPr>
          <w:bCs/>
        </w:rPr>
        <w:t xml:space="preserve">Level IV-D detoxification is an organized service delivered by medical and nursing professionals that provides for 24-hour medically directed evaluation and withdrawal management in an acute care inpatient setting.  Services are delivered under a defined set of physician-approved policies and physician-managed procedures or medical protocols.  Level IV-D provides care to patients whose withdrawal signs and symptoms are sufficiently severe to require primary medical and nursing care services.  Twenty-four hour observation, monitoring and treatment are available.  Although Level IV-D is specifically designed for acute medical </w:t>
      </w:r>
      <w:r w:rsidRPr="00536DB9">
        <w:rPr>
          <w:bCs/>
        </w:rPr>
        <w:lastRenderedPageBreak/>
        <w:t>detoxification, it is also important to assess the patient and develop a care plan for any treatment priorities identified.</w:t>
      </w:r>
    </w:p>
    <w:p w14:paraId="6A14202C" w14:textId="77777777" w:rsidR="005D16F7" w:rsidRDefault="005D16F7" w:rsidP="0067749D">
      <w:pPr>
        <w:jc w:val="both"/>
      </w:pPr>
      <w:r w:rsidRPr="00536DB9">
        <w:rPr>
          <w:bCs/>
        </w:rPr>
        <w:t>Bureau of Health Care Quality and Compliance Nevada Administrative Code 449.060 defines</w:t>
      </w:r>
      <w:r w:rsidR="0067749D">
        <w:rPr>
          <w:bCs/>
        </w:rPr>
        <w:t xml:space="preserve"> </w:t>
      </w:r>
      <w:r w:rsidRPr="00536DB9">
        <w:t>“Medically managed intensive detoxification program” as program which provides 24-hour medical monitoring of treatment and detoxification services in a licensed hospital pursuant to NAC 449.279 to</w:t>
      </w:r>
      <w:r w:rsidRPr="00985010">
        <w:t xml:space="preserve"> 449.394, inclusive, and which has</w:t>
      </w:r>
      <w:r>
        <w:t xml:space="preserve"> life support systems in place.</w:t>
      </w:r>
    </w:p>
    <w:p w14:paraId="21231A71" w14:textId="77777777" w:rsidR="005D16F7" w:rsidRPr="0020620F" w:rsidRDefault="005D16F7" w:rsidP="005D16F7"/>
    <w:p w14:paraId="5ABA2E73" w14:textId="2E5BE1BD" w:rsidR="005D16F7" w:rsidRPr="00F70C9D" w:rsidRDefault="005D16F7" w:rsidP="005D16F7">
      <w:pPr>
        <w:jc w:val="center"/>
        <w:rPr>
          <w:b/>
          <w:sz w:val="28"/>
          <w:szCs w:val="28"/>
        </w:rPr>
      </w:pPr>
      <w:r w:rsidRPr="00F70C9D">
        <w:rPr>
          <w:b/>
          <w:sz w:val="28"/>
          <w:szCs w:val="28"/>
        </w:rPr>
        <w:t>Types of Services or Programs</w:t>
      </w:r>
      <w:r w:rsidR="003F256D">
        <w:rPr>
          <w:b/>
          <w:sz w:val="28"/>
          <w:szCs w:val="28"/>
        </w:rPr>
        <w:t xml:space="preserve"> Not Included in ASAM</w:t>
      </w:r>
    </w:p>
    <w:p w14:paraId="3394E3F8" w14:textId="77777777" w:rsidR="005D16F7" w:rsidRDefault="005D16F7" w:rsidP="005D16F7">
      <w:pPr>
        <w:rPr>
          <w:b/>
        </w:rPr>
      </w:pPr>
    </w:p>
    <w:p w14:paraId="71FA7409" w14:textId="77777777" w:rsidR="005D16F7" w:rsidRPr="00DC6E2E" w:rsidRDefault="005D16F7" w:rsidP="005D16F7">
      <w:pPr>
        <w:rPr>
          <w:b/>
          <w:bCs/>
        </w:rPr>
      </w:pPr>
      <w:r w:rsidRPr="00DC6E2E">
        <w:rPr>
          <w:b/>
        </w:rPr>
        <w:t xml:space="preserve">Opioid Maintenance Therapy </w:t>
      </w:r>
      <w:r w:rsidRPr="00DC6E2E">
        <w:rPr>
          <w:b/>
          <w:bCs/>
        </w:rPr>
        <w:t>(Adults/Adolescents)</w:t>
      </w:r>
    </w:p>
    <w:p w14:paraId="30428065" w14:textId="77777777" w:rsidR="005D16F7" w:rsidRPr="00362A6F" w:rsidRDefault="005D16F7" w:rsidP="0067749D">
      <w:pPr>
        <w:jc w:val="both"/>
        <w:rPr>
          <w:bCs/>
        </w:rPr>
      </w:pPr>
      <w:r w:rsidRPr="00362A6F">
        <w:t>Opioid Maintenance Therapy (OMT) is an opioid substitution therapy certified by the Division in the State of Nevada.  This level of service provides opioid substitution therapy on an outpatient basis.  Clients appropriate for this level of care must meet the DSM 5 diagnostic criteria for opioid dependence prior to being considered for admission.  Contained within the certified OMT level of care are two other distinct Division levels of care and as certified components:  Level I outpatient service and ambulatory detoxification.  Client care in Level 1 contains the Division approved placement criteria components for this intervention and may or may not be mandated by the program.  The Division in the State of Nevada supports programs offering the OMT service encouraging Level 1 outpatient attendance by clients in</w:t>
      </w:r>
      <w:r w:rsidRPr="00DC6E2E">
        <w:t xml:space="preserve"> </w:t>
      </w:r>
      <w:r w:rsidRPr="00362A6F">
        <w:t xml:space="preserve">extending good faith offerings in the form of motivational strategies for client engagement.  Client needs in conjunction with the substitution therapy are of concern to the Division, which supports a well-integrated intervention for this client population.  </w:t>
      </w:r>
    </w:p>
    <w:p w14:paraId="024477BD" w14:textId="77777777" w:rsidR="005D16F7" w:rsidRPr="00362A6F" w:rsidRDefault="005D16F7" w:rsidP="0067749D">
      <w:pPr>
        <w:pStyle w:val="Heading1"/>
        <w:keepNext w:val="0"/>
        <w:numPr>
          <w:ilvl w:val="0"/>
          <w:numId w:val="0"/>
        </w:numPr>
        <w:ind w:left="720"/>
        <w:rPr>
          <w:b w:val="0"/>
          <w:bCs/>
          <w:sz w:val="22"/>
          <w:szCs w:val="22"/>
        </w:rPr>
      </w:pPr>
    </w:p>
    <w:p w14:paraId="17B2475C" w14:textId="77777777" w:rsidR="005D16F7" w:rsidRPr="00362A6F" w:rsidRDefault="005D16F7" w:rsidP="0067749D">
      <w:pPr>
        <w:jc w:val="both"/>
        <w:rPr>
          <w:bCs/>
        </w:rPr>
      </w:pPr>
      <w:r w:rsidRPr="00362A6F">
        <w:t xml:space="preserve">The OMT service level functions under a set of well-defined state and federal law regulations as set forth in Federal Drug Administration (FDA) 21 C.F.R., Part 291and facilities are licensed under the Health Division.  It is the intent of this service level to regulate “doses” of methadone or other opioid substitutes for maximum benefit to the client.   Opioid substitute regimens are carefully weighed on an individual client basis in relation to treatment plans supporting total abstinence or perhaps a more general harm reduction approach.  Integrated strategies involving the Level I outpatient and the ambulatory detoxification service levels often determine the proper treatment planning approach for each individual client.  </w:t>
      </w:r>
    </w:p>
    <w:p w14:paraId="2D6842A8" w14:textId="77777777" w:rsidR="005D16F7" w:rsidRPr="00362A6F" w:rsidRDefault="005D16F7" w:rsidP="0067749D">
      <w:pPr>
        <w:pStyle w:val="Heading1"/>
        <w:keepNext w:val="0"/>
        <w:numPr>
          <w:ilvl w:val="0"/>
          <w:numId w:val="0"/>
        </w:numPr>
        <w:ind w:left="720"/>
        <w:rPr>
          <w:b w:val="0"/>
          <w:bCs/>
          <w:sz w:val="22"/>
          <w:szCs w:val="22"/>
        </w:rPr>
      </w:pPr>
    </w:p>
    <w:p w14:paraId="13D1F449" w14:textId="77777777" w:rsidR="005D16F7" w:rsidRPr="00362A6F" w:rsidRDefault="005D16F7" w:rsidP="0067749D">
      <w:pPr>
        <w:jc w:val="both"/>
        <w:rPr>
          <w:bCs/>
        </w:rPr>
      </w:pPr>
      <w:r w:rsidRPr="00362A6F">
        <w:t xml:space="preserve">The ambulatory detoxification service level addresses detoxifications from alcohol, sedatives, hypnotics, opioids, and anxiolytics.  It is an organized outpatient service, which may be delivered in an office setting, health care or addiction treatment facility by trained clinicians who provide medically supervised evaluation, detoxification and referral services according to a pre-determined schedule.  Such services are provided in regularly scheduled sessions and delivered under a defined set of policies and procedures for medically supervised withdrawal.        </w:t>
      </w:r>
    </w:p>
    <w:p w14:paraId="78955268" w14:textId="77777777" w:rsidR="005D16F7" w:rsidRPr="00362A6F" w:rsidRDefault="005D16F7" w:rsidP="0067749D">
      <w:pPr>
        <w:pStyle w:val="Heading1"/>
        <w:keepNext w:val="0"/>
        <w:numPr>
          <w:ilvl w:val="0"/>
          <w:numId w:val="0"/>
        </w:numPr>
        <w:ind w:left="720"/>
        <w:rPr>
          <w:b w:val="0"/>
          <w:bCs/>
          <w:sz w:val="22"/>
          <w:szCs w:val="22"/>
        </w:rPr>
      </w:pPr>
    </w:p>
    <w:p w14:paraId="13876156" w14:textId="77777777" w:rsidR="005D16F7" w:rsidRPr="00362A6F" w:rsidRDefault="005D16F7" w:rsidP="0067749D">
      <w:pPr>
        <w:jc w:val="both"/>
      </w:pPr>
      <w:r w:rsidRPr="00362A6F">
        <w:t xml:space="preserve">The OMT level of service is designed to identify and reassess the Division approved client placement criteria in all six life dimension needs in conjunction with the DSM 5 diagnostic symptoms as identified under substance related disorders.  As a level of care, OMT can exist as a separate “unbundled” and freestanding service or as a “bundled” level of care on a full program continuum where it can be attached to any level of care approved by the Division in the State of Nevada.  </w:t>
      </w:r>
    </w:p>
    <w:p w14:paraId="4BADD5F7" w14:textId="77777777" w:rsidR="005D16F7" w:rsidRDefault="005D16F7" w:rsidP="0067749D">
      <w:pPr>
        <w:pStyle w:val="Heading2"/>
        <w:numPr>
          <w:ilvl w:val="0"/>
          <w:numId w:val="0"/>
        </w:numPr>
        <w:ind w:left="1440" w:hanging="720"/>
        <w:jc w:val="left"/>
        <w:rPr>
          <w:b w:val="0"/>
          <w:i/>
          <w:sz w:val="22"/>
          <w:szCs w:val="22"/>
        </w:rPr>
      </w:pPr>
    </w:p>
    <w:p w14:paraId="66F647A2" w14:textId="77777777" w:rsidR="005D16F7" w:rsidRPr="0067749D" w:rsidRDefault="005D16F7" w:rsidP="0067749D">
      <w:pPr>
        <w:rPr>
          <w:b/>
        </w:rPr>
      </w:pPr>
      <w:r w:rsidRPr="0067749D">
        <w:rPr>
          <w:b/>
        </w:rPr>
        <w:t>Civil Protective Custody</w:t>
      </w:r>
    </w:p>
    <w:p w14:paraId="11270911" w14:textId="5B525DE4" w:rsidR="005D16F7" w:rsidRDefault="005D16F7" w:rsidP="0067749D">
      <w:pPr>
        <w:jc w:val="both"/>
      </w:pPr>
      <w:r w:rsidRPr="00DC6E2E">
        <w:t xml:space="preserve">Civil protective custody is a low-intensity residential detoxification program level of care for adults that are certified under the </w:t>
      </w:r>
      <w:r w:rsidR="00956BF1">
        <w:t>Division in the State of Nevada</w:t>
      </w:r>
      <w:r w:rsidRPr="00DC6E2E">
        <w:t xml:space="preserve">.  This level of care works collaboratively with state and local criminal justice entities and must be appropriately certified or licensed by those entities.  Clients appropriate for this level of care are remanded by local authorities for public intoxication pursuant to the Nevada Revised Statutes (NRS).  Those mandated to the civil protective custody level of care are intoxicated from alcohol, hypnotics, sedatives or anxiolytics and are monitored by trained personnel for physical withdrawals while remanded to this service level.  NAC stipulates that the operator of this service </w:t>
      </w:r>
      <w:r w:rsidRPr="00DC6E2E">
        <w:lastRenderedPageBreak/>
        <w:t>level must make a good faith effort to refer the client to treatment if close monitoring and assessment reveals possible benefits to be gained from a higher level of clinical or medical care.  This program level of care can serve as an entry point in the continuum of care allowing for transfer or referral to a step-up service level such as a certified III.2-D residential detoxification level of care leading to further residential treatment, or perhaps can serve as a step-down service to a Division certified Level I or II outpatient level of care.  As such, civil protective custody can be a stand-alone “unbundled” level of service or offered in conjunction with other “bundled” service levels on a continuum of care within a treatment facility, state or county jail setting, or other settings allowing admission, close observation, discharge and proper documentation.  The Division supports placement of this level of care within a full-range care continuum to maximize program treatment care effectiveness through promoting easy client movement and conti</w:t>
      </w:r>
      <w:r>
        <w:t>nuity.</w:t>
      </w:r>
    </w:p>
    <w:p w14:paraId="21938447" w14:textId="77777777" w:rsidR="005D16F7" w:rsidRPr="0020620F" w:rsidRDefault="005D16F7" w:rsidP="005D16F7"/>
    <w:p w14:paraId="33466CFD" w14:textId="77777777" w:rsidR="005D16F7" w:rsidRPr="00DC6E2E" w:rsidRDefault="005D16F7" w:rsidP="005D16F7">
      <w:pPr>
        <w:rPr>
          <w:b/>
          <w:bCs/>
        </w:rPr>
      </w:pPr>
      <w:r w:rsidRPr="00DC6E2E">
        <w:rPr>
          <w:b/>
          <w:bCs/>
        </w:rPr>
        <w:t>Evaluation Center</w:t>
      </w:r>
    </w:p>
    <w:p w14:paraId="2FCFED8B" w14:textId="77777777" w:rsidR="005D16F7" w:rsidRDefault="005D16F7" w:rsidP="0067749D">
      <w:pPr>
        <w:jc w:val="both"/>
        <w:rPr>
          <w:b/>
          <w:bCs/>
        </w:rPr>
      </w:pPr>
      <w:r w:rsidRPr="00DC6E2E">
        <w:t xml:space="preserve">Evaluation Center is a </w:t>
      </w:r>
      <w:r>
        <w:t>Division</w:t>
      </w:r>
      <w:r w:rsidRPr="00DC6E2E">
        <w:t xml:space="preserve"> certified program aimed at offering an evaluation for court referred DUI clients.  The evaluation center requires a certified or licensed </w:t>
      </w:r>
      <w:r>
        <w:t xml:space="preserve">alcohol and drug </w:t>
      </w:r>
      <w:r w:rsidRPr="00DC6E2E">
        <w:t xml:space="preserve">counselor to determine the existence of a substance related disorder.  An evaluation center certified by the </w:t>
      </w:r>
      <w:r>
        <w:t>Division</w:t>
      </w:r>
      <w:r w:rsidRPr="00DC6E2E">
        <w:t xml:space="preserve"> must provide a signed consent of the client to this service level, documentation substantiating the determination of whether the client is an alcoholic, addict or abuser of alcohol or other drugs, general information concerning the history or condition of the client that should be considered in determining recommendations, and a summary of findings of the evaluation.  The resulting written assessment must involve an evidence-based standardized measurement instrument to determine the likelihood of an abuse or dependency diagnosis.  The data collection and summary of findings will utilize and reference the approved Division client placement criteria to address client needs beyond the evaluation (NRS 484.3793).  The evaluation report will be in an acceptable court format and delivered within 20 days after the evaluation center receives the referral.  The operator of this service level must not operate or have financial interest in a program for treatment of abuse of alcohol or other drugs in the same geographical area as the evaluation center if the center is located in a county whose population is 100,000 or more.</w:t>
      </w:r>
      <w:r w:rsidRPr="00DC6E2E">
        <w:rPr>
          <w:b/>
          <w:bCs/>
        </w:rPr>
        <w:t xml:space="preserve"> </w:t>
      </w:r>
      <w:r>
        <w:rPr>
          <w:b/>
          <w:bCs/>
        </w:rPr>
        <w:t xml:space="preserve"> </w:t>
      </w:r>
    </w:p>
    <w:p w14:paraId="56D8B9D9" w14:textId="77777777" w:rsidR="005D16F7" w:rsidRPr="00DC6E2E" w:rsidRDefault="005D16F7" w:rsidP="005D16F7">
      <w:pPr>
        <w:rPr>
          <w:b/>
          <w:bCs/>
        </w:rPr>
      </w:pPr>
    </w:p>
    <w:p w14:paraId="535E9731" w14:textId="77777777" w:rsidR="005D16F7" w:rsidRPr="00DC6E2E" w:rsidRDefault="005D16F7" w:rsidP="005D16F7">
      <w:pPr>
        <w:rPr>
          <w:b/>
          <w:bCs/>
        </w:rPr>
      </w:pPr>
      <w:r w:rsidRPr="00DC6E2E">
        <w:rPr>
          <w:b/>
          <w:bCs/>
        </w:rPr>
        <w:t>Drug Court Service</w:t>
      </w:r>
    </w:p>
    <w:p w14:paraId="6EDB1913" w14:textId="77777777" w:rsidR="005D16F7" w:rsidRDefault="005D16F7" w:rsidP="0067749D">
      <w:pPr>
        <w:jc w:val="both"/>
      </w:pPr>
      <w:r w:rsidRPr="00DC6E2E">
        <w:t xml:space="preserve">Drug Court is a </w:t>
      </w:r>
      <w:r>
        <w:t>Division</w:t>
      </w:r>
      <w:r w:rsidRPr="00DC6E2E">
        <w:t xml:space="preserve"> certified program aimed at offering a general assessment and referral for adult clients referred from local and state courts/municipalities related to alcohol and drug violations.  Drug Court is a SAPTA state certified service level aimed at properly assessing, diagnosing and referring alcohol or drug abuse/dependency clients in a predominantly court referred population.  Recommendations for </w:t>
      </w:r>
      <w:r>
        <w:t>Division</w:t>
      </w:r>
      <w:r w:rsidRPr="00DC6E2E">
        <w:t xml:space="preserve"> approved client placement requiring treatment will be identified at the completion of this service.  A Drug Court service level utilizes current evidence-based standardized industry assessment tools in the field of addiction studies in conjunction with the DSM</w:t>
      </w:r>
      <w:r>
        <w:t xml:space="preserve"> 5</w:t>
      </w:r>
      <w:r w:rsidRPr="00DC6E2E">
        <w:t xml:space="preserve"> diagnosis.  Drug Court is discerned from </w:t>
      </w:r>
      <w:r>
        <w:t>ASAM</w:t>
      </w:r>
      <w:r w:rsidRPr="00DC6E2E">
        <w:t xml:space="preserve"> levels of care for substance abuse disorders by the defining the program activities as those limited in scope, and centering exclusively on assessment, diagnosis and referral.  Drug Court, as a </w:t>
      </w:r>
      <w:r>
        <w:t>Division</w:t>
      </w:r>
      <w:r w:rsidRPr="00DC6E2E">
        <w:t xml:space="preserve"> certified program, often works collaboratively with criminal justice or legal municipal drug courts to coordinate identified treatment objectives identified during the assessment and supported by the DSM</w:t>
      </w:r>
      <w:r>
        <w:t xml:space="preserve"> 5</w:t>
      </w:r>
      <w:r w:rsidRPr="00DC6E2E">
        <w:t xml:space="preserve"> diagnosis for substance related disorders.  The </w:t>
      </w:r>
      <w:r>
        <w:t>Division</w:t>
      </w:r>
      <w:r w:rsidRPr="00DC6E2E">
        <w:t xml:space="preserve"> supports placement of this level of care within a full-range care continuum to maximize program treatment care effectiveness through promoting easy </w:t>
      </w:r>
      <w:r>
        <w:t>client movement and continuity.</w:t>
      </w:r>
    </w:p>
    <w:p w14:paraId="665DEBC8" w14:textId="77777777" w:rsidR="005D16F7" w:rsidRPr="0020620F" w:rsidRDefault="005D16F7" w:rsidP="005D16F7"/>
    <w:p w14:paraId="3C2B377D" w14:textId="77777777" w:rsidR="005D16F7" w:rsidRPr="00DC6E2E" w:rsidRDefault="005D16F7" w:rsidP="005D16F7">
      <w:pPr>
        <w:rPr>
          <w:b/>
          <w:bCs/>
        </w:rPr>
      </w:pPr>
      <w:r w:rsidRPr="00DC6E2E">
        <w:rPr>
          <w:b/>
          <w:bCs/>
        </w:rPr>
        <w:t>Comprehensive Evaluation</w:t>
      </w:r>
    </w:p>
    <w:p w14:paraId="60FC9C76" w14:textId="6B2B92C0" w:rsidR="005D16F7" w:rsidRPr="00DC6E2E" w:rsidRDefault="005D16F7" w:rsidP="0067749D">
      <w:pPr>
        <w:jc w:val="both"/>
      </w:pPr>
      <w:r w:rsidRPr="00DC6E2E">
        <w:t xml:space="preserve">Comprehensive Evaluation is a level of care specifically focused at evaluating the needs of adults potentially possessing both a substance abuse disorder and mental issues.  This level of care operates as part of a program of treatment and involves an interview where a thorough substance abuse and mental evaluation renders an in-depth body of client-based data allowing for appropriate placement, diagnosis, or further evaluation.  The comprehensive evaluation may be conducted by one evaluator who holds a State of Nevada </w:t>
      </w:r>
      <w:r>
        <w:t>Certified or Licensed Alcohol and Drug</w:t>
      </w:r>
      <w:r w:rsidRPr="00DC6E2E">
        <w:t xml:space="preserve"> </w:t>
      </w:r>
      <w:r>
        <w:t>Counselor</w:t>
      </w:r>
      <w:r w:rsidRPr="00DC6E2E">
        <w:t xml:space="preserve"> and a State of Nevada recognized clinical licensure, </w:t>
      </w:r>
      <w:r>
        <w:t xml:space="preserve">a </w:t>
      </w:r>
      <w:r>
        <w:lastRenderedPageBreak/>
        <w:t xml:space="preserve">Nevada Licensed Clinical Alcohol and Drug Counselor, </w:t>
      </w:r>
      <w:r w:rsidRPr="00DC6E2E">
        <w:t xml:space="preserve">or may be conducted by two separate evaluators, one with </w:t>
      </w:r>
      <w:r>
        <w:t>an alcohol and drug certification or</w:t>
      </w:r>
      <w:r w:rsidRPr="00DC6E2E">
        <w:t xml:space="preserve"> licensure or eligibility status and one with clinical mental licensure or eligibility.  In the case of eligibility, all supporting documentation from Nevada state licensing boards and assigned clinical supervisors must be available for review upon request by </w:t>
      </w:r>
      <w:r w:rsidR="00956BF1">
        <w:t>BHPT</w:t>
      </w:r>
      <w:r w:rsidRPr="00DC6E2E">
        <w:t xml:space="preserve">.  The result of the evaluation is a written report containing collaboratively compiled client data allowing for appropriate assessment, diagnosis and referral, or following evaluation considerations to meet client needs as it may relate to the two separate primary diagnostic and treatment concerns.  The </w:t>
      </w:r>
      <w:r>
        <w:t>Bureau</w:t>
      </w:r>
      <w:r w:rsidRPr="00DC6E2E">
        <w:t xml:space="preserve"> supports placement of this level of care within a full-range care continuum to maximize program treatment care effectiveness through promoting easy client movement and continuity.</w:t>
      </w:r>
    </w:p>
    <w:p w14:paraId="560B43D7" w14:textId="77777777" w:rsidR="005D16F7" w:rsidRPr="00F70C9D" w:rsidRDefault="005D16F7" w:rsidP="005D16F7"/>
    <w:p w14:paraId="09367B4E" w14:textId="77777777" w:rsidR="005D16F7" w:rsidRPr="00F6073A" w:rsidRDefault="005D16F7" w:rsidP="00F6073A">
      <w:pPr>
        <w:rPr>
          <w:b/>
        </w:rPr>
      </w:pPr>
      <w:r w:rsidRPr="00F6073A">
        <w:rPr>
          <w:b/>
        </w:rPr>
        <w:t>Transitional Housing</w:t>
      </w:r>
    </w:p>
    <w:p w14:paraId="0A251DE8" w14:textId="662668CD" w:rsidR="005D16F7" w:rsidRDefault="005D16F7" w:rsidP="0067749D">
      <w:pPr>
        <w:jc w:val="both"/>
      </w:pPr>
      <w:r w:rsidRPr="00DC6E2E">
        <w:t>Transitional Housing is a cert</w:t>
      </w:r>
      <w:r w:rsidR="00956BF1">
        <w:t>ified level of care by BHPT</w:t>
      </w:r>
      <w:r w:rsidRPr="00DC6E2E">
        <w:t>, State of Nevada, for adults with a history of a substantiated Diagnostic and Statistical Manual of Mental Disorders (DSM</w:t>
      </w:r>
      <w:r>
        <w:t xml:space="preserve"> 5</w:t>
      </w:r>
      <w:r w:rsidRPr="00DC6E2E">
        <w:t xml:space="preserve"> diagnosis of a substance abuse disorder.  Transitional housing is an alternative living environment requiring housed clients to attend a Nevada State certified </w:t>
      </w:r>
      <w:r>
        <w:t xml:space="preserve">ASAM </w:t>
      </w:r>
      <w:r w:rsidRPr="00DC6E2E">
        <w:t xml:space="preserve">Level I or Level II outpatient service.  Transitional housing creates an alternative living environment offering, but not limited to, referral and linkage/coordination of care, client support and advocacy, self-help meetings, monitoring, and follow-up.  </w:t>
      </w:r>
    </w:p>
    <w:p w14:paraId="4CF8F418" w14:textId="77777777" w:rsidR="0067749D" w:rsidRDefault="0067749D" w:rsidP="0067749D">
      <w:pPr>
        <w:jc w:val="both"/>
      </w:pPr>
    </w:p>
    <w:p w14:paraId="05B91A02" w14:textId="16CEB062" w:rsidR="005D16F7" w:rsidRPr="005D16F7" w:rsidRDefault="005D16F7" w:rsidP="0067749D">
      <w:pPr>
        <w:jc w:val="both"/>
      </w:pPr>
      <w:r w:rsidRPr="00DC6E2E">
        <w:t xml:space="preserve">Typically, ongoing treatment emphasis for transitional clients involves dimensions 3 through 6 of the </w:t>
      </w:r>
      <w:r>
        <w:t>ASAM</w:t>
      </w:r>
      <w:r w:rsidRPr="00DC6E2E">
        <w:t xml:space="preserve"> </w:t>
      </w:r>
      <w:r w:rsidR="007D7705">
        <w:t>patient</w:t>
      </w:r>
      <w:r w:rsidRPr="00DC6E2E">
        <w:t xml:space="preserve"> placement criteria.  Level of care focus is on existing emotional/cognitive/behavioral issues underlying past usage, readiness for change and the client’s ongoing recovery process in conjunction with an outside living environment.  As a structured alternative living environment, the operator of the alternative housing takes measures to ensure a drug and alcohol free environment.  The transitional house is an ideal step up or step down from all programs and </w:t>
      </w:r>
      <w:r>
        <w:t>ASAM</w:t>
      </w:r>
      <w:r w:rsidRPr="00DC6E2E">
        <w:t xml:space="preserve"> levels of care.  A transitional housing level of care can be offered either as a “bundled” service among other service levels of treatment intensity that are within or in conjunction with a community agency, medical/psychiatric hospital, or administrative service; or may be offered as “unbundled,” existing as a free standing alternative.  The Division supports placement of this level of care within a full-range care continuum to maximize program treatment care effectiveness through promoting easy client movement and continuity. </w:t>
      </w:r>
    </w:p>
    <w:p w14:paraId="292777AC" w14:textId="77777777" w:rsidR="005D16F7" w:rsidRPr="00362A6F" w:rsidRDefault="005D16F7" w:rsidP="005D16F7">
      <w:pPr>
        <w:rPr>
          <w:b/>
        </w:rPr>
      </w:pPr>
    </w:p>
    <w:p w14:paraId="6A26DD1F" w14:textId="77777777" w:rsidR="005D16F7" w:rsidRPr="00F6073A" w:rsidRDefault="005D16F7" w:rsidP="00F6073A">
      <w:pPr>
        <w:rPr>
          <w:b/>
        </w:rPr>
      </w:pPr>
      <w:r w:rsidRPr="00F6073A">
        <w:rPr>
          <w:b/>
        </w:rPr>
        <w:t xml:space="preserve">Women’s Set-aside </w:t>
      </w:r>
    </w:p>
    <w:p w14:paraId="6FFDCDB8" w14:textId="725D0E96" w:rsidR="005D16F7" w:rsidRPr="00DC6E2E" w:rsidRDefault="005D16F7" w:rsidP="0067749D">
      <w:pPr>
        <w:jc w:val="both"/>
      </w:pPr>
      <w:r w:rsidRPr="00DC6E2E">
        <w:t>Women’s Set-Aside funds can be approved through the competitive funding process of</w:t>
      </w:r>
      <w:r w:rsidR="00956BF1">
        <w:t>fered through BHPT</w:t>
      </w:r>
      <w:r w:rsidRPr="00DC6E2E">
        <w:t xml:space="preserve"> and utilized in all programs and levels of care with the exception of Drug Court and Evaluation Center Programs.   Division funded programs and levels of care receiving women’s set-aside funds must meet t</w:t>
      </w:r>
      <w:r w:rsidR="00956BF1">
        <w:t>he requirements of the NAC for BHPT</w:t>
      </w:r>
      <w:r w:rsidRPr="00DC6E2E">
        <w:t xml:space="preserve"> governing programs and levels of care in addition to the following items:</w:t>
      </w:r>
    </w:p>
    <w:p w14:paraId="76C9F56A" w14:textId="77777777" w:rsidR="005D16F7" w:rsidRPr="0067749D" w:rsidRDefault="005D16F7" w:rsidP="0067749D">
      <w:pPr>
        <w:pStyle w:val="BodyText3"/>
        <w:numPr>
          <w:ilvl w:val="0"/>
          <w:numId w:val="24"/>
        </w:numPr>
        <w:tabs>
          <w:tab w:val="clear" w:pos="360"/>
          <w:tab w:val="num" w:pos="720"/>
        </w:tabs>
        <w:spacing w:after="0"/>
        <w:ind w:left="720"/>
        <w:jc w:val="both"/>
        <w:rPr>
          <w:sz w:val="24"/>
          <w:szCs w:val="24"/>
        </w:rPr>
      </w:pPr>
      <w:r w:rsidRPr="0067749D">
        <w:rPr>
          <w:sz w:val="24"/>
          <w:szCs w:val="24"/>
        </w:rPr>
        <w:t>Primary medical care for women who are receiving substance abuse services, including prenatal care and while women are receiving such care.</w:t>
      </w:r>
    </w:p>
    <w:p w14:paraId="3CD8E12A" w14:textId="77777777" w:rsidR="005D16F7" w:rsidRPr="0067749D" w:rsidRDefault="005D16F7" w:rsidP="0067749D">
      <w:pPr>
        <w:numPr>
          <w:ilvl w:val="0"/>
          <w:numId w:val="24"/>
        </w:numPr>
        <w:tabs>
          <w:tab w:val="clear" w:pos="360"/>
          <w:tab w:val="num" w:pos="720"/>
        </w:tabs>
        <w:ind w:left="720"/>
        <w:jc w:val="both"/>
      </w:pPr>
      <w:r w:rsidRPr="0067749D">
        <w:t>Primary pediatric care for their children including immunizations.</w:t>
      </w:r>
    </w:p>
    <w:p w14:paraId="6742D342" w14:textId="77777777" w:rsidR="005D16F7" w:rsidRPr="0067749D" w:rsidRDefault="005D16F7" w:rsidP="0067749D">
      <w:pPr>
        <w:numPr>
          <w:ilvl w:val="0"/>
          <w:numId w:val="24"/>
        </w:numPr>
        <w:tabs>
          <w:tab w:val="clear" w:pos="360"/>
          <w:tab w:val="num" w:pos="720"/>
        </w:tabs>
        <w:ind w:left="720"/>
        <w:jc w:val="both"/>
      </w:pPr>
      <w:r w:rsidRPr="0067749D">
        <w:t>Gender specific substance abuse treatment and other therapeutic interventions for women that may address issues of relationships, sexual and physical abuse and parenting, and child care while the women are receiving services.</w:t>
      </w:r>
    </w:p>
    <w:p w14:paraId="09AF845D" w14:textId="77777777" w:rsidR="005D16F7" w:rsidRPr="0067749D" w:rsidRDefault="005D16F7" w:rsidP="0067749D">
      <w:pPr>
        <w:numPr>
          <w:ilvl w:val="0"/>
          <w:numId w:val="24"/>
        </w:numPr>
        <w:tabs>
          <w:tab w:val="clear" w:pos="360"/>
          <w:tab w:val="num" w:pos="720"/>
        </w:tabs>
        <w:ind w:left="720"/>
        <w:jc w:val="both"/>
      </w:pPr>
      <w:r w:rsidRPr="0067749D">
        <w:t>Therapeutic interventions for children in custody of women in treatment, which may, among other things, address their developmental needs, and their issues of sexual and physical abuse and neglect.</w:t>
      </w:r>
    </w:p>
    <w:p w14:paraId="2D75A127" w14:textId="77777777" w:rsidR="005D16F7" w:rsidRPr="0067749D" w:rsidRDefault="005D16F7" w:rsidP="0067749D">
      <w:pPr>
        <w:numPr>
          <w:ilvl w:val="0"/>
          <w:numId w:val="24"/>
        </w:numPr>
        <w:tabs>
          <w:tab w:val="clear" w:pos="360"/>
          <w:tab w:val="num" w:pos="720"/>
        </w:tabs>
        <w:ind w:left="720"/>
        <w:jc w:val="both"/>
      </w:pPr>
      <w:r w:rsidRPr="0067749D">
        <w:t>Sufficient case management and transportation services to ensure women and their    children have access to the services provided by (1) through (4).</w:t>
      </w:r>
    </w:p>
    <w:p w14:paraId="14B425F2" w14:textId="77777777" w:rsidR="005D16F7" w:rsidRPr="00DC6E2E" w:rsidRDefault="005D16F7" w:rsidP="005D16F7"/>
    <w:p w14:paraId="5E20610C" w14:textId="77777777" w:rsidR="005D16F7" w:rsidRDefault="005D16F7">
      <w:pPr>
        <w:rPr>
          <w:szCs w:val="20"/>
        </w:rPr>
      </w:pPr>
    </w:p>
    <w:p w14:paraId="1B37E2AD" w14:textId="77777777" w:rsidR="00BC5DAC" w:rsidRDefault="00BC5DAC" w:rsidP="00BC5DAC">
      <w:pPr>
        <w:pStyle w:val="BodyTextIndent2"/>
        <w:tabs>
          <w:tab w:val="clear" w:pos="720"/>
        </w:tabs>
        <w:spacing w:line="360" w:lineRule="auto"/>
      </w:pPr>
    </w:p>
    <w:p w14:paraId="49FFCE1B" w14:textId="74F96AED" w:rsidR="002E02FF" w:rsidRPr="002B46CD" w:rsidRDefault="00706888" w:rsidP="00706888">
      <w:pPr>
        <w:pStyle w:val="Heading1"/>
        <w:numPr>
          <w:ilvl w:val="0"/>
          <w:numId w:val="0"/>
        </w:numPr>
        <w:jc w:val="center"/>
      </w:pPr>
      <w:bookmarkStart w:id="35" w:name="_Toc442779909"/>
      <w:r w:rsidRPr="002B46CD">
        <w:lastRenderedPageBreak/>
        <w:t xml:space="preserve">ATTACHMENT </w:t>
      </w:r>
      <w:r w:rsidR="00F6073A">
        <w:t>F</w:t>
      </w:r>
      <w:r w:rsidR="00EC2966" w:rsidRPr="002B46CD">
        <w:t xml:space="preserve"> – CONTRACT </w:t>
      </w:r>
      <w:r w:rsidR="00344F24">
        <w:t xml:space="preserve">and SUB GRANT AWARD </w:t>
      </w:r>
      <w:r w:rsidR="00EC2966" w:rsidRPr="002B46CD">
        <w:t>FORM</w:t>
      </w:r>
      <w:bookmarkEnd w:id="35"/>
    </w:p>
    <w:p w14:paraId="7592B1AE" w14:textId="77777777" w:rsidR="00565290" w:rsidRPr="00EC2966" w:rsidRDefault="00565290" w:rsidP="00A43E39">
      <w:pPr>
        <w:jc w:val="center"/>
        <w:rPr>
          <w:b/>
        </w:rPr>
      </w:pPr>
    </w:p>
    <w:p w14:paraId="17B7522E" w14:textId="77777777" w:rsidR="002E02FF" w:rsidRPr="008D24D6" w:rsidRDefault="002E02FF" w:rsidP="008D24D6"/>
    <w:p w14:paraId="6ED86CD3" w14:textId="774C21DC" w:rsidR="002E02FF" w:rsidRPr="008D24D6" w:rsidRDefault="002E02FF" w:rsidP="00A43E39">
      <w:pPr>
        <w:jc w:val="both"/>
      </w:pPr>
      <w:r w:rsidRPr="008D24D6">
        <w:t>The following State Contract Form</w:t>
      </w:r>
      <w:r w:rsidR="00344F24">
        <w:t xml:space="preserve"> (for for-profit entities)</w:t>
      </w:r>
      <w:r w:rsidRPr="008D24D6">
        <w:t xml:space="preserve"> </w:t>
      </w:r>
      <w:r w:rsidR="00344F24">
        <w:t xml:space="preserve">and Sub Grant (for Public and Non-profit entities) </w:t>
      </w:r>
      <w:r w:rsidRPr="008D24D6">
        <w:t xml:space="preserve">is provided as a courtesy to vendors interested in responding to this </w:t>
      </w:r>
      <w:r w:rsidR="00C6046A">
        <w:t>RFQ</w:t>
      </w:r>
      <w:r w:rsidRPr="008D24D6">
        <w:t xml:space="preserve">.  Please review </w:t>
      </w:r>
      <w:r w:rsidR="00344F24">
        <w:t>the terms and conditions in the applicable</w:t>
      </w:r>
      <w:r w:rsidRPr="008D24D6">
        <w:t xml:space="preserve"> form, as this is the standard contract used by the State for all services of independent</w:t>
      </w:r>
      <w:r w:rsidR="00344F24">
        <w:t xml:space="preserve"> vendors</w:t>
      </w:r>
      <w:r w:rsidRPr="008D24D6">
        <w:t>.</w:t>
      </w:r>
      <w:r w:rsidR="00565290">
        <w:t xml:space="preserve"> </w:t>
      </w:r>
      <w:r w:rsidRPr="008D24D6">
        <w:t xml:space="preserve"> It is not necessary for vendors to complete the Form with their proposal.</w:t>
      </w:r>
    </w:p>
    <w:p w14:paraId="7FD3CABE" w14:textId="77777777" w:rsidR="00346AF5" w:rsidRDefault="00346AF5" w:rsidP="00346AF5">
      <w:pPr>
        <w:jc w:val="both"/>
      </w:pPr>
    </w:p>
    <w:p w14:paraId="7B15D108" w14:textId="3EBBE10B" w:rsidR="00346AF5" w:rsidRPr="007D7705" w:rsidRDefault="00346AF5" w:rsidP="00346AF5">
      <w:pPr>
        <w:jc w:val="both"/>
        <w:rPr>
          <w:b/>
          <w:i/>
        </w:rPr>
      </w:pPr>
      <w:r>
        <w:t xml:space="preserve">If exceptions and/or assumptions </w:t>
      </w:r>
      <w:r w:rsidRPr="007D7705">
        <w:t xml:space="preserve">require a change to the Form, vendors </w:t>
      </w:r>
      <w:r w:rsidRPr="007D7705">
        <w:rPr>
          <w:b/>
          <w:i/>
        </w:rPr>
        <w:t xml:space="preserve">must </w:t>
      </w:r>
      <w:r w:rsidRPr="007D7705">
        <w:t xml:space="preserve">provide the specific language that is being proposed on </w:t>
      </w:r>
      <w:r w:rsidRPr="007D7705">
        <w:rPr>
          <w:b/>
          <w:i/>
        </w:rPr>
        <w:t xml:space="preserve">Attachment B, Technical Certification of Compliance with Terms and Conditions of </w:t>
      </w:r>
      <w:r w:rsidR="002B2EE0" w:rsidRPr="007D7705">
        <w:rPr>
          <w:b/>
          <w:i/>
        </w:rPr>
        <w:t>RFQ</w:t>
      </w:r>
      <w:r w:rsidRPr="007D7705">
        <w:rPr>
          <w:b/>
          <w:i/>
        </w:rPr>
        <w:t>.</w:t>
      </w:r>
    </w:p>
    <w:p w14:paraId="0F012369" w14:textId="77777777" w:rsidR="00346AF5" w:rsidRPr="007D7705" w:rsidRDefault="00346AF5" w:rsidP="00A43E39">
      <w:pPr>
        <w:jc w:val="both"/>
      </w:pPr>
    </w:p>
    <w:p w14:paraId="39B81E3B" w14:textId="0C55262C" w:rsidR="00411577" w:rsidRPr="00346AF5" w:rsidRDefault="00411577" w:rsidP="00411577">
      <w:pPr>
        <w:jc w:val="both"/>
        <w:rPr>
          <w:b/>
          <w:i/>
        </w:rPr>
      </w:pPr>
      <w:r w:rsidRPr="007D7705">
        <w:rPr>
          <w:b/>
        </w:rPr>
        <w:t xml:space="preserve">Please pay particular attention to the insurance requirements, as specified in </w:t>
      </w:r>
      <w:r w:rsidRPr="007D7705">
        <w:rPr>
          <w:b/>
          <w:i/>
        </w:rPr>
        <w:t xml:space="preserve">Paragraph 16 of the </w:t>
      </w:r>
      <w:r w:rsidR="00346AF5" w:rsidRPr="007D7705">
        <w:rPr>
          <w:b/>
          <w:i/>
        </w:rPr>
        <w:t>embedded</w:t>
      </w:r>
      <w:r w:rsidRPr="007D7705">
        <w:rPr>
          <w:b/>
          <w:i/>
        </w:rPr>
        <w:t xml:space="preserve"> contract</w:t>
      </w:r>
      <w:r w:rsidRPr="007D7705">
        <w:rPr>
          <w:b/>
        </w:rPr>
        <w:t xml:space="preserve"> and </w:t>
      </w:r>
      <w:r w:rsidRPr="007D7705">
        <w:rPr>
          <w:b/>
          <w:i/>
        </w:rPr>
        <w:t xml:space="preserve">Attachment </w:t>
      </w:r>
      <w:r w:rsidR="00910374">
        <w:rPr>
          <w:b/>
          <w:i/>
        </w:rPr>
        <w:t>G</w:t>
      </w:r>
      <w:r w:rsidRPr="007D7705">
        <w:rPr>
          <w:b/>
          <w:i/>
        </w:rPr>
        <w:t>, Insurance Schedule.</w:t>
      </w:r>
      <w:r w:rsidRPr="00346AF5">
        <w:rPr>
          <w:b/>
          <w:i/>
        </w:rPr>
        <w:t xml:space="preserve">  </w:t>
      </w:r>
    </w:p>
    <w:p w14:paraId="676C81EA" w14:textId="77777777" w:rsidR="002E02FF" w:rsidRPr="00346AF5" w:rsidRDefault="002E02FF" w:rsidP="00A43E39">
      <w:pPr>
        <w:jc w:val="both"/>
        <w:rPr>
          <w:i/>
        </w:rPr>
      </w:pPr>
    </w:p>
    <w:p w14:paraId="48C0EEF6" w14:textId="77777777" w:rsidR="006D36FF" w:rsidRDefault="006D36FF" w:rsidP="008D24D6"/>
    <w:p w14:paraId="2C9C1DFF" w14:textId="77777777" w:rsidR="00AF7E54" w:rsidRDefault="005A4914" w:rsidP="00AF7E54">
      <w:pPr>
        <w:jc w:val="center"/>
      </w:pPr>
      <w:r>
        <w:object w:dxaOrig="1533" w:dyaOrig="992" w14:anchorId="4C8EB444">
          <v:shape id="_x0000_i1026" type="#_x0000_t75" style="width:76.5pt;height:49.5pt" o:ole="">
            <v:imagedata r:id="rId19" o:title=""/>
          </v:shape>
          <o:OLEObject Type="Embed" ProgID="Word.Document.8" ShapeID="_x0000_i1026" DrawAspect="Icon" ObjectID="_1518435314" r:id="rId20">
            <o:FieldCodes>\s</o:FieldCodes>
          </o:OLEObject>
        </w:object>
      </w:r>
    </w:p>
    <w:bookmarkStart w:id="36" w:name="_MON_1517816587"/>
    <w:bookmarkEnd w:id="36"/>
    <w:p w14:paraId="48B54108" w14:textId="77777777" w:rsidR="009F51F5" w:rsidRDefault="009F51F5" w:rsidP="00AF7E54">
      <w:pPr>
        <w:jc w:val="center"/>
      </w:pPr>
      <w:r>
        <w:object w:dxaOrig="1540" w:dyaOrig="996" w14:anchorId="4E7D86EC">
          <v:shape id="_x0000_i1027" type="#_x0000_t75" style="width:77.25pt;height:49.5pt" o:ole="">
            <v:imagedata r:id="rId21" o:title=""/>
          </v:shape>
          <o:OLEObject Type="Embed" ProgID="Word.Document.12" ShapeID="_x0000_i1027" DrawAspect="Icon" ObjectID="_1518435315" r:id="rId22">
            <o:FieldCodes>\s</o:FieldCodes>
          </o:OLEObject>
        </w:object>
      </w:r>
    </w:p>
    <w:p w14:paraId="7C37962D" w14:textId="77777777" w:rsidR="00AF7E54" w:rsidRDefault="00AF7E54" w:rsidP="008D24D6"/>
    <w:p w14:paraId="7B8934AE" w14:textId="77777777" w:rsidR="004056D8" w:rsidRDefault="004056D8" w:rsidP="00112738">
      <w:pPr>
        <w:jc w:val="center"/>
        <w:rPr>
          <w:i/>
          <w:sz w:val="22"/>
          <w:szCs w:val="22"/>
        </w:rPr>
      </w:pPr>
    </w:p>
    <w:p w14:paraId="59B6EC9F" w14:textId="77777777" w:rsidR="006D36FF" w:rsidRPr="00112738" w:rsidRDefault="00112738" w:rsidP="00112738">
      <w:pPr>
        <w:jc w:val="center"/>
        <w:rPr>
          <w:i/>
          <w:sz w:val="22"/>
          <w:szCs w:val="22"/>
        </w:rPr>
      </w:pPr>
      <w:r>
        <w:rPr>
          <w:i/>
          <w:sz w:val="22"/>
          <w:szCs w:val="22"/>
        </w:rPr>
        <w:t>To open the document, double click on the icon.</w:t>
      </w:r>
    </w:p>
    <w:p w14:paraId="59A081E0" w14:textId="77777777" w:rsidR="006D36FF" w:rsidRDefault="006D36FF" w:rsidP="006D36FF">
      <w:pPr>
        <w:jc w:val="both"/>
        <w:rPr>
          <w:bCs/>
          <w:sz w:val="22"/>
        </w:rPr>
      </w:pPr>
    </w:p>
    <w:p w14:paraId="7DA360B6" w14:textId="77777777" w:rsidR="004056D8" w:rsidRDefault="006D36FF" w:rsidP="006D36FF">
      <w:pPr>
        <w:jc w:val="center"/>
        <w:rPr>
          <w:bCs/>
          <w:i/>
          <w:sz w:val="22"/>
        </w:rPr>
      </w:pPr>
      <w:r>
        <w:rPr>
          <w:bCs/>
          <w:i/>
          <w:sz w:val="22"/>
        </w:rPr>
        <w:t>If you are unable to access the above inserted file</w:t>
      </w:r>
    </w:p>
    <w:p w14:paraId="7FC22D5C" w14:textId="77777777" w:rsidR="006D36FF" w:rsidRDefault="004056D8" w:rsidP="006D36FF">
      <w:pPr>
        <w:jc w:val="center"/>
        <w:rPr>
          <w:bCs/>
          <w:i/>
          <w:sz w:val="22"/>
        </w:rPr>
      </w:pPr>
      <w:r>
        <w:rPr>
          <w:bCs/>
          <w:i/>
          <w:sz w:val="22"/>
        </w:rPr>
        <w:t>once you have doubled clicked on the icon</w:t>
      </w:r>
      <w:r w:rsidR="006D36FF">
        <w:rPr>
          <w:bCs/>
          <w:i/>
          <w:sz w:val="22"/>
        </w:rPr>
        <w:t>,</w:t>
      </w:r>
    </w:p>
    <w:p w14:paraId="57531D61" w14:textId="77777777" w:rsidR="0067749D" w:rsidRDefault="006D36FF" w:rsidP="006D36FF">
      <w:pPr>
        <w:jc w:val="center"/>
        <w:rPr>
          <w:bCs/>
          <w:i/>
          <w:sz w:val="22"/>
        </w:rPr>
      </w:pPr>
      <w:r>
        <w:rPr>
          <w:bCs/>
          <w:i/>
          <w:sz w:val="22"/>
        </w:rPr>
        <w:t xml:space="preserve">please contact </w:t>
      </w:r>
      <w:r w:rsidR="0067749D">
        <w:rPr>
          <w:bCs/>
          <w:i/>
          <w:sz w:val="22"/>
        </w:rPr>
        <w:t>BHPT</w:t>
      </w:r>
      <w:r>
        <w:rPr>
          <w:bCs/>
          <w:i/>
          <w:sz w:val="22"/>
        </w:rPr>
        <w:t xml:space="preserve"> at</w:t>
      </w:r>
      <w:r w:rsidR="0067749D" w:rsidRPr="0067749D">
        <w:t xml:space="preserve"> </w:t>
      </w:r>
      <w:hyperlink r:id="rId23" w:history="1">
        <w:r w:rsidR="0067749D" w:rsidRPr="00727794">
          <w:rPr>
            <w:rStyle w:val="Hyperlink"/>
            <w:bCs/>
            <w:i/>
            <w:sz w:val="22"/>
          </w:rPr>
          <w:t>mcwashington@health.nv.gov</w:t>
        </w:r>
      </w:hyperlink>
      <w:r w:rsidR="0067749D">
        <w:rPr>
          <w:bCs/>
          <w:i/>
          <w:sz w:val="22"/>
        </w:rPr>
        <w:t xml:space="preserve"> </w:t>
      </w:r>
    </w:p>
    <w:p w14:paraId="2A9AEEED" w14:textId="77777777" w:rsidR="006D36FF" w:rsidRPr="000909A7" w:rsidRDefault="006D36FF" w:rsidP="006D36FF">
      <w:pPr>
        <w:jc w:val="center"/>
        <w:rPr>
          <w:bCs/>
          <w:i/>
          <w:sz w:val="22"/>
        </w:rPr>
      </w:pPr>
      <w:r>
        <w:rPr>
          <w:bCs/>
          <w:i/>
          <w:sz w:val="22"/>
        </w:rPr>
        <w:t>for an emailed copy.</w:t>
      </w:r>
    </w:p>
    <w:p w14:paraId="14CCC807" w14:textId="77777777" w:rsidR="006D36FF" w:rsidRDefault="006D36FF" w:rsidP="006D36FF">
      <w:pPr>
        <w:jc w:val="both"/>
        <w:rPr>
          <w:bCs/>
          <w:sz w:val="22"/>
        </w:rPr>
      </w:pPr>
    </w:p>
    <w:p w14:paraId="0F22646D" w14:textId="77777777" w:rsidR="006D36FF" w:rsidRDefault="006D36FF" w:rsidP="006D36FF">
      <w:pPr>
        <w:jc w:val="both"/>
        <w:rPr>
          <w:bCs/>
          <w:sz w:val="22"/>
        </w:rPr>
      </w:pPr>
    </w:p>
    <w:p w14:paraId="35735FB2" w14:textId="77777777" w:rsidR="006D36FF" w:rsidRPr="00CB2638" w:rsidRDefault="006D36FF" w:rsidP="006D36FF">
      <w:pPr>
        <w:jc w:val="both"/>
        <w:rPr>
          <w:bCs/>
          <w:sz w:val="22"/>
        </w:rPr>
      </w:pPr>
    </w:p>
    <w:p w14:paraId="262B0F0D" w14:textId="77777777" w:rsidR="006D36FF" w:rsidRDefault="006D36FF" w:rsidP="006D36FF"/>
    <w:p w14:paraId="5CED21F7" w14:textId="77777777" w:rsidR="006D36FF" w:rsidRDefault="006D36FF" w:rsidP="008D24D6"/>
    <w:p w14:paraId="103CDC12" w14:textId="77777777" w:rsidR="006D36FF" w:rsidRDefault="006D36FF" w:rsidP="008D24D6"/>
    <w:p w14:paraId="09D36221" w14:textId="77777777" w:rsidR="006D36FF" w:rsidRPr="008D24D6" w:rsidRDefault="006D36FF" w:rsidP="008D24D6"/>
    <w:p w14:paraId="0D683953" w14:textId="77777777" w:rsidR="00FE290F" w:rsidRDefault="00FE290F" w:rsidP="00FE290F"/>
    <w:p w14:paraId="726BD481" w14:textId="77777777" w:rsidR="00FE290F" w:rsidRDefault="00FE290F">
      <w:r>
        <w:br w:type="page"/>
      </w:r>
    </w:p>
    <w:p w14:paraId="2DC45146" w14:textId="77777777" w:rsidR="00AD6AD0" w:rsidRPr="00784096" w:rsidRDefault="00AD6AD0" w:rsidP="00AD6AD0">
      <w:pPr>
        <w:jc w:val="center"/>
        <w:rPr>
          <w:spacing w:val="-2"/>
        </w:rPr>
      </w:pPr>
    </w:p>
    <w:p w14:paraId="5F6EC05F" w14:textId="75D967D5" w:rsidR="003117A3" w:rsidRPr="00784096" w:rsidRDefault="003117A3" w:rsidP="003117A3">
      <w:pPr>
        <w:pStyle w:val="Heading1"/>
        <w:numPr>
          <w:ilvl w:val="0"/>
          <w:numId w:val="0"/>
        </w:numPr>
        <w:jc w:val="center"/>
      </w:pPr>
      <w:bookmarkStart w:id="37" w:name="_Toc442779910"/>
      <w:r w:rsidRPr="00784096">
        <w:t xml:space="preserve">ATTACHMENT </w:t>
      </w:r>
      <w:r w:rsidR="00F6073A">
        <w:t>G</w:t>
      </w:r>
      <w:r w:rsidR="00325A8A" w:rsidRPr="00784096">
        <w:t xml:space="preserve"> – INSURANCE SCHEDULE</w:t>
      </w:r>
      <w:r w:rsidR="007C642E" w:rsidRPr="00784096">
        <w:t xml:space="preserve"> FOR </w:t>
      </w:r>
      <w:r w:rsidR="00C6046A" w:rsidRPr="00784096">
        <w:t>RFQ</w:t>
      </w:r>
      <w:r w:rsidR="00C27AAB" w:rsidRPr="00784096">
        <w:t xml:space="preserve"> </w:t>
      </w:r>
      <w:bookmarkEnd w:id="37"/>
      <w:r w:rsidR="009F51F5" w:rsidRPr="009F51F5">
        <w:t>0001</w:t>
      </w:r>
    </w:p>
    <w:p w14:paraId="36D6E377" w14:textId="77777777" w:rsidR="00325A8A" w:rsidRPr="00784096" w:rsidRDefault="00325A8A" w:rsidP="003117A3">
      <w:pPr>
        <w:jc w:val="center"/>
        <w:rPr>
          <w:b/>
          <w:i/>
        </w:rPr>
      </w:pPr>
    </w:p>
    <w:p w14:paraId="6CE115BC" w14:textId="77777777" w:rsidR="00346AF5" w:rsidRDefault="00346AF5" w:rsidP="00346AF5">
      <w:pPr>
        <w:jc w:val="both"/>
      </w:pPr>
    </w:p>
    <w:p w14:paraId="120BAE68" w14:textId="595A37F0" w:rsidR="00346AF5" w:rsidRDefault="00346AF5" w:rsidP="00346AF5">
      <w:pPr>
        <w:jc w:val="both"/>
      </w:pPr>
      <w:r w:rsidRPr="008D24D6">
        <w:t xml:space="preserve">The following </w:t>
      </w:r>
      <w:r>
        <w:t>Insurance Schedule</w:t>
      </w:r>
      <w:r w:rsidRPr="008D24D6">
        <w:t xml:space="preserve"> is provided as a courtesy to vendors interested in responding to this </w:t>
      </w:r>
      <w:r w:rsidR="002B2EE0">
        <w:t>RFQ</w:t>
      </w:r>
      <w:r w:rsidRPr="008D24D6">
        <w:t>.  Please review the terms and conditions in th</w:t>
      </w:r>
      <w:r>
        <w:t>e</w:t>
      </w:r>
      <w:r w:rsidRPr="008D24D6">
        <w:t xml:space="preserve"> </w:t>
      </w:r>
      <w:r>
        <w:t>Insurance Schedule</w:t>
      </w:r>
      <w:r w:rsidRPr="008D24D6">
        <w:t xml:space="preserve">, as this is the standard </w:t>
      </w:r>
      <w:r>
        <w:t xml:space="preserve">insurance schedule </w:t>
      </w:r>
      <w:r w:rsidRPr="008D24D6">
        <w:t xml:space="preserve">used by the State for all services of independent </w:t>
      </w:r>
      <w:r w:rsidR="009F51F5">
        <w:t>vendors</w:t>
      </w:r>
      <w:r w:rsidRPr="008D24D6">
        <w:t>.</w:t>
      </w:r>
      <w:r>
        <w:t xml:space="preserve"> </w:t>
      </w:r>
      <w:r w:rsidRPr="008D24D6">
        <w:t xml:space="preserve"> </w:t>
      </w:r>
    </w:p>
    <w:p w14:paraId="652E8ED7" w14:textId="77777777" w:rsidR="00346AF5" w:rsidRDefault="00346AF5" w:rsidP="00346AF5">
      <w:pPr>
        <w:tabs>
          <w:tab w:val="left" w:pos="1845"/>
        </w:tabs>
        <w:jc w:val="both"/>
      </w:pPr>
    </w:p>
    <w:p w14:paraId="462ABDC0" w14:textId="77777777" w:rsidR="00346AF5" w:rsidRPr="00FC5A62" w:rsidRDefault="00346AF5" w:rsidP="00346AF5">
      <w:pPr>
        <w:jc w:val="both"/>
        <w:rPr>
          <w:b/>
          <w:i/>
        </w:rPr>
      </w:pPr>
      <w:r>
        <w:t xml:space="preserve">If exceptions and/or assumptions require a </w:t>
      </w:r>
      <w:r w:rsidRPr="007D7705">
        <w:t xml:space="preserve">change to the Insurance Schedule, vendors </w:t>
      </w:r>
      <w:r w:rsidRPr="007D7705">
        <w:rPr>
          <w:b/>
          <w:i/>
        </w:rPr>
        <w:t xml:space="preserve">must </w:t>
      </w:r>
      <w:r w:rsidRPr="007D7705">
        <w:t xml:space="preserve">provide the specific language that is being proposed on </w:t>
      </w:r>
      <w:r w:rsidRPr="007D7705">
        <w:rPr>
          <w:b/>
          <w:i/>
        </w:rPr>
        <w:t xml:space="preserve">Attachment B, Technical Certification of Compliance with Terms and Conditions of </w:t>
      </w:r>
      <w:r w:rsidR="002B2EE0" w:rsidRPr="007D7705">
        <w:rPr>
          <w:b/>
          <w:i/>
        </w:rPr>
        <w:t>RFQ</w:t>
      </w:r>
      <w:r w:rsidRPr="007D7705">
        <w:rPr>
          <w:b/>
          <w:i/>
        </w:rPr>
        <w:t>.</w:t>
      </w:r>
    </w:p>
    <w:p w14:paraId="70BE3AF3" w14:textId="77777777" w:rsidR="00346AF5" w:rsidRDefault="00346AF5" w:rsidP="00346AF5">
      <w:pPr>
        <w:jc w:val="both"/>
      </w:pPr>
    </w:p>
    <w:p w14:paraId="4CE87210" w14:textId="77777777" w:rsidR="00346AF5" w:rsidRDefault="00346AF5" w:rsidP="001F01EF">
      <w:pPr>
        <w:jc w:val="both"/>
      </w:pPr>
    </w:p>
    <w:p w14:paraId="0C6CBE56" w14:textId="77777777" w:rsidR="00346AF5" w:rsidRDefault="00346AF5" w:rsidP="001F01EF">
      <w:pPr>
        <w:jc w:val="both"/>
      </w:pPr>
    </w:p>
    <w:bookmarkStart w:id="38" w:name="_MON_1517311198"/>
    <w:bookmarkEnd w:id="38"/>
    <w:p w14:paraId="6F4DCAC9" w14:textId="77777777" w:rsidR="001F01EF" w:rsidRDefault="008A7EC8" w:rsidP="008A7EC8">
      <w:pPr>
        <w:jc w:val="center"/>
      </w:pPr>
      <w:r>
        <w:object w:dxaOrig="1540" w:dyaOrig="996" w14:anchorId="7A70D238">
          <v:shape id="_x0000_i1028" type="#_x0000_t75" style="width:77.25pt;height:49.5pt" o:ole="">
            <v:imagedata r:id="rId24" o:title=""/>
          </v:shape>
          <o:OLEObject Type="Embed" ProgID="Word.Document.12" ShapeID="_x0000_i1028" DrawAspect="Icon" ObjectID="_1518435316" r:id="rId25">
            <o:FieldCodes>\s</o:FieldCodes>
          </o:OLEObject>
        </w:object>
      </w:r>
    </w:p>
    <w:p w14:paraId="16697430" w14:textId="77777777" w:rsidR="001F01EF" w:rsidRDefault="001F01EF" w:rsidP="001F01EF"/>
    <w:p w14:paraId="669B0FF4" w14:textId="77777777" w:rsidR="00E60EA7" w:rsidRDefault="00E60EA7" w:rsidP="00E60EA7">
      <w:pPr>
        <w:jc w:val="both"/>
        <w:rPr>
          <w:bCs/>
          <w:sz w:val="22"/>
        </w:rPr>
      </w:pPr>
    </w:p>
    <w:p w14:paraId="65BFFE85" w14:textId="77777777" w:rsidR="00AE03B5" w:rsidRDefault="00AE03B5" w:rsidP="00AE03B5"/>
    <w:p w14:paraId="11943053" w14:textId="77777777" w:rsidR="00AE03B5" w:rsidRPr="00112738" w:rsidRDefault="00AE03B5" w:rsidP="00AE03B5">
      <w:pPr>
        <w:jc w:val="center"/>
        <w:rPr>
          <w:i/>
          <w:sz w:val="22"/>
          <w:szCs w:val="22"/>
        </w:rPr>
      </w:pPr>
      <w:r>
        <w:rPr>
          <w:i/>
          <w:sz w:val="22"/>
          <w:szCs w:val="22"/>
        </w:rPr>
        <w:t>To open the document, double click on the icon.</w:t>
      </w:r>
    </w:p>
    <w:p w14:paraId="7D0EAB3A" w14:textId="77777777" w:rsidR="00AE03B5" w:rsidRDefault="00AE03B5" w:rsidP="00AE03B5">
      <w:pPr>
        <w:jc w:val="both"/>
        <w:rPr>
          <w:bCs/>
          <w:sz w:val="22"/>
        </w:rPr>
      </w:pPr>
    </w:p>
    <w:p w14:paraId="36CBD06C" w14:textId="77777777" w:rsidR="0067749D" w:rsidRDefault="0067749D" w:rsidP="0067749D">
      <w:pPr>
        <w:jc w:val="center"/>
        <w:rPr>
          <w:bCs/>
          <w:i/>
          <w:sz w:val="22"/>
        </w:rPr>
      </w:pPr>
      <w:r>
        <w:rPr>
          <w:bCs/>
          <w:i/>
          <w:sz w:val="22"/>
        </w:rPr>
        <w:t>If you are unable to access the above inserted file</w:t>
      </w:r>
    </w:p>
    <w:p w14:paraId="44079EEB" w14:textId="77777777" w:rsidR="0067749D" w:rsidRDefault="0067749D" w:rsidP="0067749D">
      <w:pPr>
        <w:jc w:val="center"/>
        <w:rPr>
          <w:bCs/>
          <w:i/>
          <w:sz w:val="22"/>
        </w:rPr>
      </w:pPr>
      <w:r>
        <w:rPr>
          <w:bCs/>
          <w:i/>
          <w:sz w:val="22"/>
        </w:rPr>
        <w:t>once you have doubled clicked on the icon,</w:t>
      </w:r>
    </w:p>
    <w:p w14:paraId="7368757C" w14:textId="77777777" w:rsidR="0067749D" w:rsidRDefault="0067749D" w:rsidP="0067749D">
      <w:pPr>
        <w:jc w:val="center"/>
        <w:rPr>
          <w:bCs/>
          <w:i/>
          <w:sz w:val="22"/>
        </w:rPr>
      </w:pPr>
      <w:r>
        <w:rPr>
          <w:bCs/>
          <w:i/>
          <w:sz w:val="22"/>
        </w:rPr>
        <w:t>please contact BHPT at</w:t>
      </w:r>
      <w:r w:rsidRPr="0067749D">
        <w:t xml:space="preserve"> </w:t>
      </w:r>
      <w:hyperlink r:id="rId26" w:history="1">
        <w:r w:rsidRPr="00727794">
          <w:rPr>
            <w:rStyle w:val="Hyperlink"/>
            <w:bCs/>
            <w:i/>
            <w:sz w:val="22"/>
          </w:rPr>
          <w:t>mcwashington@health.nv.gov</w:t>
        </w:r>
      </w:hyperlink>
      <w:r>
        <w:rPr>
          <w:bCs/>
          <w:i/>
          <w:sz w:val="22"/>
        </w:rPr>
        <w:t xml:space="preserve"> </w:t>
      </w:r>
    </w:p>
    <w:p w14:paraId="09700744" w14:textId="77777777" w:rsidR="0067749D" w:rsidRPr="000909A7" w:rsidRDefault="0067749D" w:rsidP="0067749D">
      <w:pPr>
        <w:jc w:val="center"/>
        <w:rPr>
          <w:bCs/>
          <w:i/>
          <w:sz w:val="22"/>
        </w:rPr>
      </w:pPr>
      <w:r>
        <w:rPr>
          <w:bCs/>
          <w:i/>
          <w:sz w:val="22"/>
        </w:rPr>
        <w:t>for an emailed copy.</w:t>
      </w:r>
    </w:p>
    <w:p w14:paraId="29D380DD" w14:textId="77777777" w:rsidR="00AE03B5" w:rsidRDefault="00AE03B5" w:rsidP="00AE03B5">
      <w:pPr>
        <w:jc w:val="both"/>
        <w:rPr>
          <w:bCs/>
          <w:sz w:val="22"/>
        </w:rPr>
      </w:pPr>
    </w:p>
    <w:p w14:paraId="32036ADD" w14:textId="77777777" w:rsidR="00AE03B5" w:rsidRDefault="00AE03B5" w:rsidP="00AE03B5">
      <w:pPr>
        <w:jc w:val="both"/>
        <w:rPr>
          <w:bCs/>
          <w:sz w:val="22"/>
        </w:rPr>
      </w:pPr>
    </w:p>
    <w:p w14:paraId="48276C30" w14:textId="77777777" w:rsidR="00AE03B5" w:rsidRPr="00CB2638" w:rsidRDefault="00AE03B5" w:rsidP="00AE03B5">
      <w:pPr>
        <w:jc w:val="both"/>
        <w:rPr>
          <w:bCs/>
          <w:sz w:val="22"/>
        </w:rPr>
      </w:pPr>
    </w:p>
    <w:p w14:paraId="2B6E475A" w14:textId="77777777" w:rsidR="00E60EA7" w:rsidRDefault="00E60EA7" w:rsidP="00E60EA7">
      <w:pPr>
        <w:jc w:val="both"/>
        <w:rPr>
          <w:bCs/>
          <w:sz w:val="22"/>
        </w:rPr>
      </w:pPr>
    </w:p>
    <w:p w14:paraId="40B42056" w14:textId="77777777" w:rsidR="00E60EA7" w:rsidRDefault="00E60EA7" w:rsidP="00E60EA7">
      <w:pPr>
        <w:jc w:val="both"/>
        <w:rPr>
          <w:bCs/>
          <w:sz w:val="22"/>
        </w:rPr>
      </w:pPr>
    </w:p>
    <w:p w14:paraId="59495882" w14:textId="77777777" w:rsidR="001F01EF" w:rsidRPr="00CB2638" w:rsidRDefault="001F01EF" w:rsidP="001F01EF">
      <w:pPr>
        <w:jc w:val="both"/>
        <w:rPr>
          <w:bCs/>
          <w:sz w:val="22"/>
        </w:rPr>
      </w:pPr>
    </w:p>
    <w:p w14:paraId="6DD56830" w14:textId="77777777" w:rsidR="003117A3" w:rsidRPr="003117A3" w:rsidRDefault="003117A3" w:rsidP="008D24D6">
      <w:pPr>
        <w:rPr>
          <w:sz w:val="20"/>
          <w:szCs w:val="20"/>
        </w:rPr>
      </w:pPr>
    </w:p>
    <w:p w14:paraId="2F0AE808" w14:textId="77777777" w:rsidR="00371A7B" w:rsidRDefault="00371A7B" w:rsidP="008D24D6"/>
    <w:p w14:paraId="507458A4" w14:textId="77777777" w:rsidR="00371A7B" w:rsidRDefault="00371A7B">
      <w:r>
        <w:br w:type="page"/>
      </w:r>
    </w:p>
    <w:p w14:paraId="1A796E56" w14:textId="77777777" w:rsidR="00371A7B" w:rsidRDefault="00371A7B" w:rsidP="008D24D6"/>
    <w:p w14:paraId="3F8A9C27" w14:textId="77777777" w:rsidR="002E02FF" w:rsidRPr="008C2666" w:rsidRDefault="00706888" w:rsidP="008C2666">
      <w:pPr>
        <w:pStyle w:val="Heading1"/>
        <w:numPr>
          <w:ilvl w:val="0"/>
          <w:numId w:val="0"/>
        </w:numPr>
        <w:jc w:val="center"/>
        <w:rPr>
          <w:sz w:val="28"/>
          <w:szCs w:val="28"/>
        </w:rPr>
      </w:pPr>
      <w:bookmarkStart w:id="39" w:name="_Toc442779911"/>
      <w:r w:rsidRPr="008C2666">
        <w:rPr>
          <w:sz w:val="28"/>
          <w:szCs w:val="28"/>
        </w:rPr>
        <w:t xml:space="preserve">ATTACHMENT </w:t>
      </w:r>
      <w:r w:rsidR="00F6073A">
        <w:rPr>
          <w:sz w:val="28"/>
          <w:szCs w:val="28"/>
        </w:rPr>
        <w:t>H</w:t>
      </w:r>
      <w:r w:rsidR="00325A8A">
        <w:rPr>
          <w:sz w:val="28"/>
          <w:szCs w:val="28"/>
        </w:rPr>
        <w:t xml:space="preserve"> – REFERENCE QUESTIONNAIRE</w:t>
      </w:r>
      <w:bookmarkEnd w:id="39"/>
    </w:p>
    <w:p w14:paraId="439565E0" w14:textId="77777777" w:rsidR="002E02FF" w:rsidRDefault="002E02FF" w:rsidP="008D24D6"/>
    <w:p w14:paraId="557216D1" w14:textId="77777777" w:rsidR="00371A7B" w:rsidRPr="008D24D6" w:rsidRDefault="00371A7B" w:rsidP="00371A7B"/>
    <w:p w14:paraId="14E244F7" w14:textId="77777777" w:rsidR="00371A7B" w:rsidRDefault="00371A7B" w:rsidP="00371A7B">
      <w:pPr>
        <w:jc w:val="both"/>
      </w:pPr>
      <w:r w:rsidRPr="008D24D6">
        <w:t xml:space="preserve">The State of Nevada, as a part of the </w:t>
      </w:r>
      <w:r w:rsidR="00C6046A">
        <w:t>RFQ</w:t>
      </w:r>
      <w:r w:rsidRPr="008D24D6">
        <w:t xml:space="preserve"> process, requires proposing vendors to submit business references as required within this document.  The purpose of these references is to document the experience relevant to the scope of work and provide assistance in the evaluation process. </w:t>
      </w:r>
    </w:p>
    <w:p w14:paraId="477C86EE" w14:textId="77777777" w:rsidR="00371A7B" w:rsidRDefault="00371A7B" w:rsidP="00371A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69"/>
      </w:tblGrid>
      <w:tr w:rsidR="00371A7B" w14:paraId="38FAE609" w14:textId="77777777" w:rsidTr="001F6639">
        <w:trPr>
          <w:trHeight w:val="485"/>
        </w:trPr>
        <w:tc>
          <w:tcPr>
            <w:tcW w:w="10296" w:type="dxa"/>
            <w:gridSpan w:val="2"/>
            <w:vAlign w:val="center"/>
          </w:tcPr>
          <w:p w14:paraId="0F513214" w14:textId="77777777" w:rsidR="00371A7B" w:rsidRPr="009E1C20" w:rsidRDefault="00371A7B" w:rsidP="001F6639">
            <w:pPr>
              <w:jc w:val="center"/>
              <w:rPr>
                <w:b/>
              </w:rPr>
            </w:pPr>
            <w:r w:rsidRPr="009E1C20">
              <w:rPr>
                <w:b/>
              </w:rPr>
              <w:t>INSTRUCTIONS TO PROPOSING VENDOR</w:t>
            </w:r>
          </w:p>
        </w:tc>
      </w:tr>
      <w:tr w:rsidR="00371A7B" w14:paraId="6118D474" w14:textId="77777777" w:rsidTr="001F6639">
        <w:tc>
          <w:tcPr>
            <w:tcW w:w="648" w:type="dxa"/>
          </w:tcPr>
          <w:p w14:paraId="0C57A6AA" w14:textId="77777777" w:rsidR="00371A7B" w:rsidRDefault="00371A7B" w:rsidP="001F6639">
            <w:pPr>
              <w:jc w:val="both"/>
            </w:pPr>
            <w:r>
              <w:t>1.</w:t>
            </w:r>
          </w:p>
        </w:tc>
        <w:tc>
          <w:tcPr>
            <w:tcW w:w="9648" w:type="dxa"/>
          </w:tcPr>
          <w:p w14:paraId="19A16E80" w14:textId="42A7DFDB" w:rsidR="00371A7B" w:rsidRDefault="00371A7B" w:rsidP="007305BC">
            <w:pPr>
              <w:jc w:val="both"/>
            </w:pPr>
            <w:r>
              <w:t xml:space="preserve">Proposing vendor or vendor’s proposed subcontractor </w:t>
            </w:r>
            <w:r w:rsidRPr="00FC13E9">
              <w:rPr>
                <w:b/>
              </w:rPr>
              <w:t>MUST</w:t>
            </w:r>
            <w:r>
              <w:t xml:space="preserve"> complete </w:t>
            </w:r>
            <w:r w:rsidR="007305BC">
              <w:t>Section 1</w:t>
            </w:r>
            <w:r>
              <w:t xml:space="preserve"> of the Reference Questionnaire.</w:t>
            </w:r>
          </w:p>
        </w:tc>
      </w:tr>
      <w:tr w:rsidR="00371A7B" w14:paraId="447009F4" w14:textId="77777777" w:rsidTr="001F6639">
        <w:tc>
          <w:tcPr>
            <w:tcW w:w="648" w:type="dxa"/>
          </w:tcPr>
          <w:p w14:paraId="109B4993" w14:textId="77777777" w:rsidR="00371A7B" w:rsidRDefault="00371A7B" w:rsidP="001F6639">
            <w:pPr>
              <w:jc w:val="both"/>
            </w:pPr>
            <w:r>
              <w:t>2.</w:t>
            </w:r>
          </w:p>
        </w:tc>
        <w:tc>
          <w:tcPr>
            <w:tcW w:w="9648" w:type="dxa"/>
          </w:tcPr>
          <w:p w14:paraId="3062414E" w14:textId="156E41F7" w:rsidR="00371A7B" w:rsidRDefault="00371A7B" w:rsidP="007305BC">
            <w:pPr>
              <w:jc w:val="both"/>
            </w:pPr>
            <w:r>
              <w:t xml:space="preserve">Proposing vendor </w:t>
            </w:r>
            <w:r w:rsidRPr="009E1C20">
              <w:rPr>
                <w:b/>
              </w:rPr>
              <w:t>MUST</w:t>
            </w:r>
            <w:r>
              <w:t xml:space="preserve"> send the following Reference Questionnaire to </w:t>
            </w:r>
            <w:r w:rsidRPr="009E1C20">
              <w:rPr>
                <w:b/>
              </w:rPr>
              <w:t>EACH</w:t>
            </w:r>
            <w:r>
              <w:t xml:space="preserve"> business reference listed for completion of </w:t>
            </w:r>
            <w:r w:rsidR="007305BC">
              <w:t>Section 2.</w:t>
            </w:r>
          </w:p>
        </w:tc>
      </w:tr>
      <w:tr w:rsidR="00371A7B" w14:paraId="7C03FBF6" w14:textId="77777777" w:rsidTr="001F6639">
        <w:tc>
          <w:tcPr>
            <w:tcW w:w="648" w:type="dxa"/>
          </w:tcPr>
          <w:p w14:paraId="193AAD76" w14:textId="77777777" w:rsidR="00371A7B" w:rsidRDefault="00371A7B" w:rsidP="001F6639">
            <w:pPr>
              <w:jc w:val="both"/>
            </w:pPr>
            <w:r>
              <w:t>3.</w:t>
            </w:r>
          </w:p>
        </w:tc>
        <w:tc>
          <w:tcPr>
            <w:tcW w:w="9648" w:type="dxa"/>
          </w:tcPr>
          <w:p w14:paraId="7B1D36D8" w14:textId="77777777" w:rsidR="00371A7B" w:rsidRDefault="00371A7B" w:rsidP="001F6639">
            <w:pPr>
              <w:jc w:val="both"/>
            </w:pPr>
            <w:r>
              <w:t>Business reference is requested to submit the completed Reference Questionnaire via email or facsimile to:</w:t>
            </w:r>
          </w:p>
          <w:p w14:paraId="2ACDF867" w14:textId="77777777" w:rsidR="00371A7B" w:rsidRDefault="00371A7B" w:rsidP="001F6639">
            <w:pPr>
              <w:jc w:val="both"/>
            </w:pPr>
          </w:p>
          <w:p w14:paraId="3ABF4BAE" w14:textId="2E11C31D" w:rsidR="00371A7B" w:rsidRDefault="00371A7B" w:rsidP="001F6639">
            <w:pPr>
              <w:jc w:val="both"/>
            </w:pPr>
            <w:r>
              <w:tab/>
              <w:t xml:space="preserve">State of Nevada, </w:t>
            </w:r>
            <w:r w:rsidR="002A1526">
              <w:t>Behavioral Health, Prevention and Treatment</w:t>
            </w:r>
          </w:p>
          <w:p w14:paraId="57C717E5" w14:textId="57FC328F" w:rsidR="004368DB" w:rsidRPr="004368DB" w:rsidRDefault="004368DB" w:rsidP="001F6639">
            <w:pPr>
              <w:jc w:val="both"/>
              <w:rPr>
                <w:b/>
                <w:i/>
              </w:rPr>
            </w:pPr>
            <w:r>
              <w:tab/>
              <w:t>Subject:</w:t>
            </w:r>
            <w:r>
              <w:tab/>
            </w:r>
            <w:r w:rsidR="00C6046A">
              <w:rPr>
                <w:b/>
                <w:i/>
              </w:rPr>
              <w:t>RFQ</w:t>
            </w:r>
            <w:r>
              <w:rPr>
                <w:b/>
                <w:i/>
              </w:rPr>
              <w:t xml:space="preserve"> </w:t>
            </w:r>
            <w:r w:rsidR="009F51F5" w:rsidRPr="009F51F5">
              <w:rPr>
                <w:b/>
                <w:i/>
              </w:rPr>
              <w:t>0001</w:t>
            </w:r>
          </w:p>
          <w:p w14:paraId="0BEC8330" w14:textId="77777777" w:rsidR="00371A7B" w:rsidRDefault="00371A7B" w:rsidP="001F6639">
            <w:pPr>
              <w:jc w:val="both"/>
            </w:pPr>
            <w:r>
              <w:tab/>
              <w:t>Attention:</w:t>
            </w:r>
            <w:r>
              <w:tab/>
            </w:r>
            <w:r w:rsidR="0067749D" w:rsidRPr="0067749D">
              <w:rPr>
                <w:b/>
                <w:i/>
              </w:rPr>
              <w:t>Martha C. Washington</w:t>
            </w:r>
          </w:p>
          <w:p w14:paraId="0B71777F" w14:textId="77777777" w:rsidR="00371A7B" w:rsidRDefault="00371A7B" w:rsidP="001F6639">
            <w:pPr>
              <w:jc w:val="both"/>
            </w:pPr>
            <w:r>
              <w:tab/>
              <w:t>Email:</w:t>
            </w:r>
            <w:r>
              <w:tab/>
            </w:r>
            <w:r>
              <w:tab/>
            </w:r>
            <w:hyperlink r:id="rId27" w:history="1">
              <w:r w:rsidR="0067749D" w:rsidRPr="00727794">
                <w:rPr>
                  <w:rStyle w:val="Hyperlink"/>
                </w:rPr>
                <w:t>mcwashington@health.nv.gov</w:t>
              </w:r>
            </w:hyperlink>
            <w:r w:rsidR="0067749D">
              <w:t xml:space="preserve"> </w:t>
            </w:r>
            <w:r w:rsidR="00F75777">
              <w:t xml:space="preserve"> </w:t>
            </w:r>
          </w:p>
          <w:p w14:paraId="1B01F950" w14:textId="77777777" w:rsidR="00371A7B" w:rsidRDefault="00371A7B" w:rsidP="001F6639">
            <w:pPr>
              <w:jc w:val="both"/>
            </w:pPr>
            <w:r>
              <w:tab/>
              <w:t>Fax:</w:t>
            </w:r>
            <w:r>
              <w:tab/>
            </w:r>
            <w:r>
              <w:tab/>
            </w:r>
            <w:r w:rsidR="0067749D">
              <w:t>775-684-4185</w:t>
            </w:r>
          </w:p>
          <w:p w14:paraId="35C6320D" w14:textId="77777777" w:rsidR="00FD3E57" w:rsidRDefault="00FD3E57" w:rsidP="001F6639">
            <w:pPr>
              <w:jc w:val="both"/>
            </w:pPr>
          </w:p>
          <w:p w14:paraId="0F7AFB36" w14:textId="77777777" w:rsidR="00FD3E57" w:rsidRPr="004B6A36" w:rsidRDefault="00FD3E57" w:rsidP="001F6639">
            <w:pPr>
              <w:jc w:val="both"/>
            </w:pPr>
            <w:r>
              <w:t xml:space="preserve">Please reference the </w:t>
            </w:r>
            <w:r w:rsidR="00C6046A">
              <w:t>RFQ</w:t>
            </w:r>
            <w:r>
              <w:t xml:space="preserve"> number in the subject line of the email or on the fax.</w:t>
            </w:r>
          </w:p>
        </w:tc>
      </w:tr>
      <w:tr w:rsidR="00371A7B" w14:paraId="71E29302" w14:textId="77777777" w:rsidTr="001F6639">
        <w:tc>
          <w:tcPr>
            <w:tcW w:w="648" w:type="dxa"/>
          </w:tcPr>
          <w:p w14:paraId="3FE61928" w14:textId="77777777" w:rsidR="00371A7B" w:rsidRDefault="00371A7B" w:rsidP="001F6639">
            <w:pPr>
              <w:jc w:val="both"/>
            </w:pPr>
            <w:r>
              <w:t>4.</w:t>
            </w:r>
          </w:p>
        </w:tc>
        <w:tc>
          <w:tcPr>
            <w:tcW w:w="9648" w:type="dxa"/>
          </w:tcPr>
          <w:p w14:paraId="795FF90E" w14:textId="21D99B43" w:rsidR="00371A7B" w:rsidRPr="009E1C20" w:rsidRDefault="00371A7B" w:rsidP="00FD3E57">
            <w:pPr>
              <w:ind w:left="-18"/>
              <w:jc w:val="both"/>
              <w:rPr>
                <w:u w:val="single"/>
              </w:rPr>
            </w:pPr>
            <w:r>
              <w:t xml:space="preserve">The completed Reference Questionnaire </w:t>
            </w:r>
            <w:r w:rsidRPr="009E1C20">
              <w:rPr>
                <w:b/>
              </w:rPr>
              <w:t>MUST</w:t>
            </w:r>
            <w:r>
              <w:t xml:space="preserve"> be received </w:t>
            </w:r>
            <w:r w:rsidR="009F51F5">
              <w:rPr>
                <w:b/>
                <w:i/>
              </w:rPr>
              <w:t>no later than 2:0</w:t>
            </w:r>
            <w:r w:rsidR="00804750">
              <w:rPr>
                <w:b/>
                <w:i/>
              </w:rPr>
              <w:t>0 PM PT 4/4/16</w:t>
            </w:r>
          </w:p>
        </w:tc>
      </w:tr>
      <w:tr w:rsidR="00371A7B" w14:paraId="7A194378" w14:textId="77777777" w:rsidTr="001F6639">
        <w:tc>
          <w:tcPr>
            <w:tcW w:w="648" w:type="dxa"/>
          </w:tcPr>
          <w:p w14:paraId="1C2E968F" w14:textId="77777777" w:rsidR="00371A7B" w:rsidRDefault="00371A7B" w:rsidP="001F6639">
            <w:pPr>
              <w:jc w:val="both"/>
            </w:pPr>
            <w:r>
              <w:t>5.</w:t>
            </w:r>
          </w:p>
        </w:tc>
        <w:tc>
          <w:tcPr>
            <w:tcW w:w="9648" w:type="dxa"/>
          </w:tcPr>
          <w:p w14:paraId="4252B5E7" w14:textId="77777777" w:rsidR="00371A7B" w:rsidRPr="006B4385" w:rsidRDefault="00371A7B" w:rsidP="001F6639">
            <w:pPr>
              <w:ind w:left="-18"/>
              <w:jc w:val="both"/>
            </w:pPr>
            <w:r>
              <w:t xml:space="preserve">Business references are </w:t>
            </w:r>
            <w:r w:rsidRPr="009E1C20">
              <w:rPr>
                <w:b/>
              </w:rPr>
              <w:t>NOT</w:t>
            </w:r>
            <w:r>
              <w:t xml:space="preserve"> to return the Reference Questionnaire to the Proposer (Vendor).</w:t>
            </w:r>
          </w:p>
        </w:tc>
      </w:tr>
      <w:tr w:rsidR="00371A7B" w14:paraId="248C9442" w14:textId="77777777" w:rsidTr="001F6639">
        <w:tc>
          <w:tcPr>
            <w:tcW w:w="648" w:type="dxa"/>
          </w:tcPr>
          <w:p w14:paraId="363E49A8" w14:textId="77777777" w:rsidR="00371A7B" w:rsidRDefault="00371A7B" w:rsidP="001F6639">
            <w:pPr>
              <w:jc w:val="both"/>
            </w:pPr>
            <w:r>
              <w:t>6.</w:t>
            </w:r>
          </w:p>
        </w:tc>
        <w:tc>
          <w:tcPr>
            <w:tcW w:w="9648" w:type="dxa"/>
          </w:tcPr>
          <w:p w14:paraId="0E9C7DA3" w14:textId="77777777" w:rsidR="00371A7B" w:rsidRDefault="00371A7B" w:rsidP="001F6639">
            <w:pPr>
              <w:ind w:left="-18"/>
              <w:jc w:val="both"/>
            </w:pPr>
            <w:r>
              <w:t>In addition to the Reference Questionnaire, the State may contact any and all business references by phone for further clarification, if necessary.</w:t>
            </w:r>
          </w:p>
        </w:tc>
      </w:tr>
      <w:tr w:rsidR="00371A7B" w14:paraId="726960A5" w14:textId="77777777" w:rsidTr="001F6639">
        <w:tc>
          <w:tcPr>
            <w:tcW w:w="648" w:type="dxa"/>
          </w:tcPr>
          <w:p w14:paraId="40206ABD" w14:textId="77777777" w:rsidR="00371A7B" w:rsidRDefault="00371A7B" w:rsidP="001F6639">
            <w:pPr>
              <w:jc w:val="both"/>
            </w:pPr>
            <w:r>
              <w:t>7.</w:t>
            </w:r>
          </w:p>
        </w:tc>
        <w:tc>
          <w:tcPr>
            <w:tcW w:w="9648" w:type="dxa"/>
          </w:tcPr>
          <w:p w14:paraId="36ABA86E" w14:textId="77777777" w:rsidR="00371A7B" w:rsidRDefault="00371A7B" w:rsidP="001F6639">
            <w:pPr>
              <w:ind w:left="-18"/>
              <w:jc w:val="both"/>
            </w:pPr>
            <w:r>
              <w:t xml:space="preserve">Questions regarding the Reference Questionnaire or process should be directed to the individual identified on the </w:t>
            </w:r>
            <w:r w:rsidR="00C6046A">
              <w:t>RFQ</w:t>
            </w:r>
            <w:r>
              <w:t xml:space="preserve"> cover page.</w:t>
            </w:r>
          </w:p>
        </w:tc>
      </w:tr>
      <w:tr w:rsidR="00371A7B" w14:paraId="4CCF204F" w14:textId="77777777" w:rsidTr="001F6639">
        <w:tc>
          <w:tcPr>
            <w:tcW w:w="648" w:type="dxa"/>
          </w:tcPr>
          <w:p w14:paraId="4FAD8E3B" w14:textId="77777777" w:rsidR="00371A7B" w:rsidRDefault="00371A7B" w:rsidP="001F6639">
            <w:pPr>
              <w:jc w:val="both"/>
            </w:pPr>
            <w:r>
              <w:t>8.</w:t>
            </w:r>
          </w:p>
        </w:tc>
        <w:tc>
          <w:tcPr>
            <w:tcW w:w="9648" w:type="dxa"/>
          </w:tcPr>
          <w:p w14:paraId="503643AD" w14:textId="77777777" w:rsidR="00371A7B" w:rsidRDefault="00371A7B" w:rsidP="001F6639">
            <w:pPr>
              <w:ind w:left="-18"/>
              <w:jc w:val="both"/>
            </w:pPr>
            <w:r>
              <w:t>Reference Questionnaires not received, or not complete, may adversely affect the vendor’s score in the evaluation process.</w:t>
            </w:r>
          </w:p>
        </w:tc>
      </w:tr>
    </w:tbl>
    <w:p w14:paraId="41175615" w14:textId="77777777" w:rsidR="00371A7B" w:rsidRDefault="00371A7B" w:rsidP="00371A7B">
      <w:pPr>
        <w:jc w:val="both"/>
      </w:pPr>
    </w:p>
    <w:p w14:paraId="374E463C" w14:textId="77777777" w:rsidR="00371A7B" w:rsidRDefault="00371A7B" w:rsidP="006C1EB2">
      <w:pPr>
        <w:jc w:val="both"/>
      </w:pPr>
    </w:p>
    <w:p w14:paraId="50E94722" w14:textId="77777777" w:rsidR="001F6639" w:rsidRDefault="001F6639" w:rsidP="006C1EB2">
      <w:pPr>
        <w:jc w:val="both"/>
      </w:pPr>
    </w:p>
    <w:bookmarkStart w:id="40" w:name="_MON_1517816866"/>
    <w:bookmarkEnd w:id="40"/>
    <w:p w14:paraId="205ACD4D" w14:textId="3426270B" w:rsidR="00BD1A37" w:rsidRPr="008D24D6" w:rsidRDefault="009F51F5" w:rsidP="008A7EC8">
      <w:pPr>
        <w:jc w:val="center"/>
      </w:pPr>
      <w:r>
        <w:object w:dxaOrig="1540" w:dyaOrig="996" w14:anchorId="1476D4AD">
          <v:shape id="_x0000_i1029" type="#_x0000_t75" style="width:77.25pt;height:49.5pt" o:ole="">
            <v:imagedata r:id="rId28" o:title=""/>
          </v:shape>
          <o:OLEObject Type="Embed" ProgID="Word.Document.12" ShapeID="_x0000_i1029" DrawAspect="Icon" ObjectID="_1518435317" r:id="rId29">
            <o:FieldCodes>\s</o:FieldCodes>
          </o:OLEObject>
        </w:object>
      </w:r>
    </w:p>
    <w:p w14:paraId="747233D6" w14:textId="77777777" w:rsidR="00BD1A37" w:rsidRDefault="00BD1A37" w:rsidP="00BD1A37"/>
    <w:p w14:paraId="5C3B9127" w14:textId="77777777" w:rsidR="001F6639" w:rsidRDefault="001F6639" w:rsidP="006C1EB2">
      <w:pPr>
        <w:jc w:val="both"/>
      </w:pPr>
    </w:p>
    <w:p w14:paraId="743C5B1C" w14:textId="77777777" w:rsidR="00AE03B5" w:rsidRDefault="00AE03B5" w:rsidP="00AE03B5"/>
    <w:p w14:paraId="4A80281F" w14:textId="77777777" w:rsidR="00AE03B5" w:rsidRPr="00112738" w:rsidRDefault="00AE03B5" w:rsidP="00AE03B5">
      <w:pPr>
        <w:jc w:val="center"/>
        <w:rPr>
          <w:i/>
          <w:sz w:val="22"/>
          <w:szCs w:val="22"/>
        </w:rPr>
      </w:pPr>
      <w:r>
        <w:rPr>
          <w:i/>
          <w:sz w:val="22"/>
          <w:szCs w:val="22"/>
        </w:rPr>
        <w:t>To open the document, double click on the icon.</w:t>
      </w:r>
    </w:p>
    <w:p w14:paraId="31901D48" w14:textId="77777777" w:rsidR="00AE03B5" w:rsidRDefault="00AE03B5" w:rsidP="00AE03B5">
      <w:pPr>
        <w:jc w:val="both"/>
        <w:rPr>
          <w:bCs/>
          <w:sz w:val="22"/>
        </w:rPr>
      </w:pPr>
    </w:p>
    <w:p w14:paraId="00C01BD7" w14:textId="77777777" w:rsidR="0067749D" w:rsidRDefault="0067749D" w:rsidP="0067749D">
      <w:pPr>
        <w:jc w:val="center"/>
        <w:rPr>
          <w:bCs/>
          <w:i/>
          <w:sz w:val="22"/>
        </w:rPr>
      </w:pPr>
      <w:r>
        <w:rPr>
          <w:bCs/>
          <w:i/>
          <w:sz w:val="22"/>
        </w:rPr>
        <w:t>If you are unable to access the above inserted file</w:t>
      </w:r>
    </w:p>
    <w:p w14:paraId="64F8C1EC" w14:textId="77777777" w:rsidR="0067749D" w:rsidRDefault="0067749D" w:rsidP="0067749D">
      <w:pPr>
        <w:jc w:val="center"/>
        <w:rPr>
          <w:bCs/>
          <w:i/>
          <w:sz w:val="22"/>
        </w:rPr>
      </w:pPr>
      <w:r>
        <w:rPr>
          <w:bCs/>
          <w:i/>
          <w:sz w:val="22"/>
        </w:rPr>
        <w:t>once you have doubled clicked on the icon,</w:t>
      </w:r>
    </w:p>
    <w:p w14:paraId="36346B21" w14:textId="77777777" w:rsidR="0067749D" w:rsidRDefault="0067749D" w:rsidP="0067749D">
      <w:pPr>
        <w:jc w:val="center"/>
        <w:rPr>
          <w:bCs/>
          <w:i/>
          <w:sz w:val="22"/>
        </w:rPr>
      </w:pPr>
      <w:r>
        <w:rPr>
          <w:bCs/>
          <w:i/>
          <w:sz w:val="22"/>
        </w:rPr>
        <w:t>please contact BHPT at</w:t>
      </w:r>
      <w:r w:rsidRPr="0067749D">
        <w:t xml:space="preserve"> </w:t>
      </w:r>
      <w:hyperlink r:id="rId30" w:history="1">
        <w:r w:rsidRPr="00727794">
          <w:rPr>
            <w:rStyle w:val="Hyperlink"/>
            <w:bCs/>
            <w:i/>
            <w:sz w:val="22"/>
          </w:rPr>
          <w:t>mcwashington@health.nv.gov</w:t>
        </w:r>
      </w:hyperlink>
      <w:r>
        <w:rPr>
          <w:bCs/>
          <w:i/>
          <w:sz w:val="22"/>
        </w:rPr>
        <w:t xml:space="preserve"> </w:t>
      </w:r>
    </w:p>
    <w:p w14:paraId="13FEA19D" w14:textId="77777777" w:rsidR="0067749D" w:rsidRPr="000909A7" w:rsidRDefault="0067749D" w:rsidP="0067749D">
      <w:pPr>
        <w:jc w:val="center"/>
        <w:rPr>
          <w:bCs/>
          <w:i/>
          <w:sz w:val="22"/>
        </w:rPr>
      </w:pPr>
      <w:r>
        <w:rPr>
          <w:bCs/>
          <w:i/>
          <w:sz w:val="22"/>
        </w:rPr>
        <w:t>for an emailed copy.</w:t>
      </w:r>
    </w:p>
    <w:p w14:paraId="2A8AC899" w14:textId="77777777" w:rsidR="00E60EA7" w:rsidRDefault="00E60EA7" w:rsidP="00E60EA7">
      <w:pPr>
        <w:jc w:val="both"/>
        <w:rPr>
          <w:bCs/>
          <w:sz w:val="22"/>
        </w:rPr>
      </w:pPr>
    </w:p>
    <w:p w14:paraId="293E50C7" w14:textId="77777777" w:rsidR="001A7C18" w:rsidRDefault="001A7C18" w:rsidP="008D24D6"/>
    <w:p w14:paraId="56ADA8CD" w14:textId="77777777" w:rsidR="00C67EF5" w:rsidRDefault="00C67EF5">
      <w:r>
        <w:br w:type="page"/>
      </w:r>
    </w:p>
    <w:p w14:paraId="5F319763" w14:textId="77777777" w:rsidR="00C67EF5" w:rsidRDefault="00C67EF5" w:rsidP="008D24D6"/>
    <w:p w14:paraId="0C89A5C8" w14:textId="77777777" w:rsidR="0026003D" w:rsidRPr="008C2666" w:rsidRDefault="0026003D" w:rsidP="008C2666">
      <w:pPr>
        <w:pStyle w:val="Heading1"/>
        <w:numPr>
          <w:ilvl w:val="0"/>
          <w:numId w:val="0"/>
        </w:numPr>
        <w:jc w:val="center"/>
        <w:rPr>
          <w:sz w:val="28"/>
          <w:szCs w:val="28"/>
        </w:rPr>
      </w:pPr>
      <w:bookmarkStart w:id="41" w:name="_Toc442779912"/>
      <w:r w:rsidRPr="008C2666">
        <w:rPr>
          <w:sz w:val="28"/>
          <w:szCs w:val="28"/>
        </w:rPr>
        <w:t xml:space="preserve">ATTACHMENT </w:t>
      </w:r>
      <w:r w:rsidR="00F6073A">
        <w:rPr>
          <w:sz w:val="28"/>
          <w:szCs w:val="28"/>
        </w:rPr>
        <w:t>I</w:t>
      </w:r>
      <w:r w:rsidR="005E6546">
        <w:rPr>
          <w:sz w:val="28"/>
          <w:szCs w:val="28"/>
        </w:rPr>
        <w:t xml:space="preserve"> – PROPOSED STAFF RESUME</w:t>
      </w:r>
      <w:bookmarkEnd w:id="41"/>
    </w:p>
    <w:p w14:paraId="17A9A3F4" w14:textId="77777777" w:rsidR="0026003D" w:rsidRDefault="0026003D" w:rsidP="0026003D">
      <w:pPr>
        <w:jc w:val="center"/>
        <w:rPr>
          <w:b/>
          <w:bCs/>
          <w:sz w:val="22"/>
        </w:rPr>
      </w:pPr>
    </w:p>
    <w:p w14:paraId="62038741" w14:textId="77777777" w:rsidR="004379A7" w:rsidRDefault="004379A7" w:rsidP="0026003D">
      <w:pPr>
        <w:jc w:val="center"/>
        <w:rPr>
          <w:b/>
          <w:bCs/>
          <w:sz w:val="22"/>
        </w:rPr>
      </w:pPr>
    </w:p>
    <w:p w14:paraId="3C68AA9F" w14:textId="77777777" w:rsidR="004379A7" w:rsidRDefault="004379A7" w:rsidP="0026003D">
      <w:pPr>
        <w:jc w:val="center"/>
        <w:rPr>
          <w:b/>
          <w:bCs/>
          <w:sz w:val="22"/>
        </w:rPr>
      </w:pPr>
    </w:p>
    <w:p w14:paraId="16665FB8" w14:textId="5765B7C3" w:rsidR="0026003D" w:rsidRPr="002E425C" w:rsidRDefault="0026003D" w:rsidP="00300A38">
      <w:pPr>
        <w:jc w:val="both"/>
        <w:rPr>
          <w:bCs/>
          <w:iCs/>
        </w:rPr>
      </w:pPr>
      <w:r w:rsidRPr="002E425C">
        <w:rPr>
          <w:bCs/>
          <w:iCs/>
        </w:rPr>
        <w:t>A resume must be completed for all</w:t>
      </w:r>
      <w:r>
        <w:rPr>
          <w:bCs/>
          <w:iCs/>
        </w:rPr>
        <w:t xml:space="preserve"> </w:t>
      </w:r>
      <w:r w:rsidRPr="002E425C">
        <w:rPr>
          <w:bCs/>
          <w:iCs/>
        </w:rPr>
        <w:t>proposed prime</w:t>
      </w:r>
      <w:r w:rsidR="009F51F5">
        <w:rPr>
          <w:bCs/>
          <w:iCs/>
        </w:rPr>
        <w:t xml:space="preserve"> vendor</w:t>
      </w:r>
      <w:r w:rsidRPr="002E425C">
        <w:rPr>
          <w:bCs/>
          <w:iCs/>
        </w:rPr>
        <w:t xml:space="preserve"> staff and</w:t>
      </w:r>
      <w:r>
        <w:rPr>
          <w:bCs/>
          <w:iCs/>
        </w:rPr>
        <w:t xml:space="preserve"> </w:t>
      </w:r>
      <w:r w:rsidRPr="002E425C">
        <w:rPr>
          <w:bCs/>
          <w:iCs/>
        </w:rPr>
        <w:t>proposed subcontractor</w:t>
      </w:r>
      <w:r w:rsidR="009F51F5">
        <w:rPr>
          <w:bCs/>
          <w:iCs/>
        </w:rPr>
        <w:t>/sub grantee</w:t>
      </w:r>
      <w:r w:rsidRPr="002E425C">
        <w:rPr>
          <w:bCs/>
          <w:iCs/>
        </w:rPr>
        <w:t xml:space="preserve"> staff</w:t>
      </w:r>
      <w:r w:rsidR="00300A38">
        <w:rPr>
          <w:bCs/>
          <w:iCs/>
        </w:rPr>
        <w:t xml:space="preserve"> </w:t>
      </w:r>
      <w:r w:rsidR="00EE65D2">
        <w:rPr>
          <w:bCs/>
          <w:iCs/>
        </w:rPr>
        <w:t xml:space="preserve">using the State </w:t>
      </w:r>
      <w:r w:rsidR="00300A38">
        <w:rPr>
          <w:bCs/>
          <w:iCs/>
        </w:rPr>
        <w:t>format.</w:t>
      </w:r>
    </w:p>
    <w:p w14:paraId="7072D408" w14:textId="77777777" w:rsidR="0026003D" w:rsidRDefault="0026003D" w:rsidP="0026003D">
      <w:pPr>
        <w:jc w:val="center"/>
      </w:pPr>
    </w:p>
    <w:p w14:paraId="003D2DF9" w14:textId="77777777" w:rsidR="00B43BEA" w:rsidRDefault="00B43BEA" w:rsidP="0026003D">
      <w:pPr>
        <w:jc w:val="center"/>
      </w:pPr>
    </w:p>
    <w:p w14:paraId="46194EB2" w14:textId="77777777" w:rsidR="00B43BEA" w:rsidRDefault="00B43BEA" w:rsidP="0026003D">
      <w:pPr>
        <w:jc w:val="center"/>
      </w:pPr>
    </w:p>
    <w:p w14:paraId="53ECE712" w14:textId="77777777" w:rsidR="00F97C67" w:rsidRDefault="00F97C67" w:rsidP="0026003D">
      <w:pPr>
        <w:jc w:val="center"/>
      </w:pPr>
    </w:p>
    <w:p w14:paraId="42696EB0" w14:textId="77777777" w:rsidR="00F97C67" w:rsidRDefault="00A26711" w:rsidP="0026003D">
      <w:pPr>
        <w:jc w:val="center"/>
      </w:pPr>
      <w:r>
        <w:object w:dxaOrig="1533" w:dyaOrig="992" w14:anchorId="19A676F0">
          <v:shape id="_x0000_i1030" type="#_x0000_t75" style="width:76.5pt;height:49.5pt" o:ole="">
            <v:imagedata r:id="rId31" o:title=""/>
          </v:shape>
          <o:OLEObject Type="Embed" ProgID="Word.Document.8" ShapeID="_x0000_i1030" DrawAspect="Icon" ObjectID="_1518435318" r:id="rId32">
            <o:FieldCodes>\s</o:FieldCodes>
          </o:OLEObject>
        </w:object>
      </w:r>
    </w:p>
    <w:p w14:paraId="61C824E9" w14:textId="77777777" w:rsidR="00F97C67" w:rsidRDefault="00F97C67" w:rsidP="00E60EA7"/>
    <w:p w14:paraId="563CE9B7" w14:textId="77777777" w:rsidR="00F97C67" w:rsidRDefault="00F97C67" w:rsidP="00E60EA7"/>
    <w:p w14:paraId="79DF00F8" w14:textId="77777777" w:rsidR="00AE03B5" w:rsidRDefault="00AE03B5" w:rsidP="00AE03B5"/>
    <w:p w14:paraId="7B353515" w14:textId="77777777" w:rsidR="00AE03B5" w:rsidRPr="00112738" w:rsidRDefault="00AE03B5" w:rsidP="00AE03B5">
      <w:pPr>
        <w:jc w:val="center"/>
        <w:rPr>
          <w:i/>
          <w:sz w:val="22"/>
          <w:szCs w:val="22"/>
        </w:rPr>
      </w:pPr>
      <w:r>
        <w:rPr>
          <w:i/>
          <w:sz w:val="22"/>
          <w:szCs w:val="22"/>
        </w:rPr>
        <w:t>To open the document, double click on the icon.</w:t>
      </w:r>
    </w:p>
    <w:p w14:paraId="434264BC" w14:textId="77777777" w:rsidR="00AE03B5" w:rsidRDefault="00AE03B5" w:rsidP="00AE03B5">
      <w:pPr>
        <w:jc w:val="both"/>
        <w:rPr>
          <w:bCs/>
          <w:sz w:val="22"/>
        </w:rPr>
      </w:pPr>
    </w:p>
    <w:p w14:paraId="651F4EBF" w14:textId="77777777" w:rsidR="0067749D" w:rsidRDefault="0067749D" w:rsidP="0067749D">
      <w:pPr>
        <w:jc w:val="center"/>
        <w:rPr>
          <w:bCs/>
          <w:i/>
          <w:sz w:val="22"/>
        </w:rPr>
      </w:pPr>
      <w:r>
        <w:rPr>
          <w:bCs/>
          <w:i/>
          <w:sz w:val="22"/>
        </w:rPr>
        <w:t>If you are unable to access the above inserted file</w:t>
      </w:r>
    </w:p>
    <w:p w14:paraId="7D1CD60A" w14:textId="77777777" w:rsidR="0067749D" w:rsidRDefault="0067749D" w:rsidP="0067749D">
      <w:pPr>
        <w:jc w:val="center"/>
        <w:rPr>
          <w:bCs/>
          <w:i/>
          <w:sz w:val="22"/>
        </w:rPr>
      </w:pPr>
      <w:r>
        <w:rPr>
          <w:bCs/>
          <w:i/>
          <w:sz w:val="22"/>
        </w:rPr>
        <w:t>once you have doubled clicked on the icon,</w:t>
      </w:r>
    </w:p>
    <w:p w14:paraId="564C49F9" w14:textId="77777777" w:rsidR="0067749D" w:rsidRDefault="0067749D" w:rsidP="0067749D">
      <w:pPr>
        <w:jc w:val="center"/>
        <w:rPr>
          <w:bCs/>
          <w:i/>
          <w:sz w:val="22"/>
        </w:rPr>
      </w:pPr>
      <w:r>
        <w:rPr>
          <w:bCs/>
          <w:i/>
          <w:sz w:val="22"/>
        </w:rPr>
        <w:t>please contact BHPT at</w:t>
      </w:r>
      <w:r w:rsidRPr="0067749D">
        <w:t xml:space="preserve"> </w:t>
      </w:r>
      <w:hyperlink r:id="rId33" w:history="1">
        <w:r w:rsidRPr="00727794">
          <w:rPr>
            <w:rStyle w:val="Hyperlink"/>
            <w:bCs/>
            <w:i/>
            <w:sz w:val="22"/>
          </w:rPr>
          <w:t>mcwashington@health.nv.gov</w:t>
        </w:r>
      </w:hyperlink>
      <w:r>
        <w:rPr>
          <w:bCs/>
          <w:i/>
          <w:sz w:val="22"/>
        </w:rPr>
        <w:t xml:space="preserve"> </w:t>
      </w:r>
    </w:p>
    <w:p w14:paraId="47BEB78A" w14:textId="77777777" w:rsidR="0067749D" w:rsidRPr="000909A7" w:rsidRDefault="0067749D" w:rsidP="0067749D">
      <w:pPr>
        <w:jc w:val="center"/>
        <w:rPr>
          <w:bCs/>
          <w:i/>
          <w:sz w:val="22"/>
        </w:rPr>
      </w:pPr>
      <w:r>
        <w:rPr>
          <w:bCs/>
          <w:i/>
          <w:sz w:val="22"/>
        </w:rPr>
        <w:t>for an emailed copy.</w:t>
      </w:r>
    </w:p>
    <w:p w14:paraId="7A93FA0D" w14:textId="77777777" w:rsidR="00AE03B5" w:rsidRPr="000909A7" w:rsidRDefault="00AE03B5" w:rsidP="00AE03B5">
      <w:pPr>
        <w:jc w:val="center"/>
        <w:rPr>
          <w:bCs/>
          <w:i/>
          <w:sz w:val="22"/>
        </w:rPr>
      </w:pPr>
      <w:r>
        <w:rPr>
          <w:bCs/>
          <w:i/>
          <w:sz w:val="22"/>
        </w:rPr>
        <w:t>.</w:t>
      </w:r>
    </w:p>
    <w:p w14:paraId="19ECCB85" w14:textId="77777777" w:rsidR="00AE03B5" w:rsidRDefault="00AE03B5" w:rsidP="00AE03B5">
      <w:pPr>
        <w:jc w:val="both"/>
        <w:rPr>
          <w:bCs/>
          <w:sz w:val="22"/>
        </w:rPr>
      </w:pPr>
    </w:p>
    <w:p w14:paraId="2C487E77" w14:textId="77777777" w:rsidR="00AE03B5" w:rsidRDefault="00AE03B5" w:rsidP="00AE03B5">
      <w:pPr>
        <w:jc w:val="both"/>
        <w:rPr>
          <w:bCs/>
          <w:sz w:val="22"/>
        </w:rPr>
      </w:pPr>
    </w:p>
    <w:p w14:paraId="74286A34" w14:textId="77777777" w:rsidR="00AE03B5" w:rsidRPr="00CB2638" w:rsidRDefault="00AE03B5" w:rsidP="00AE03B5">
      <w:pPr>
        <w:jc w:val="both"/>
        <w:rPr>
          <w:bCs/>
          <w:sz w:val="22"/>
        </w:rPr>
      </w:pPr>
    </w:p>
    <w:p w14:paraId="4D7F37F6" w14:textId="77777777" w:rsidR="00E60EA7" w:rsidRDefault="00E60EA7" w:rsidP="00E60EA7">
      <w:pPr>
        <w:jc w:val="both"/>
        <w:rPr>
          <w:bCs/>
          <w:sz w:val="22"/>
        </w:rPr>
      </w:pPr>
    </w:p>
    <w:p w14:paraId="2492C7F0" w14:textId="77777777" w:rsidR="00B43BEA" w:rsidRDefault="00B43BEA" w:rsidP="00B43BEA">
      <w:pPr>
        <w:jc w:val="both"/>
        <w:rPr>
          <w:bCs/>
          <w:sz w:val="22"/>
        </w:rPr>
      </w:pPr>
    </w:p>
    <w:p w14:paraId="2E0D076C" w14:textId="77777777" w:rsidR="004379A7" w:rsidRDefault="004379A7" w:rsidP="0026003D">
      <w:pPr>
        <w:jc w:val="center"/>
      </w:pPr>
      <w:r>
        <w:br w:type="page"/>
      </w:r>
    </w:p>
    <w:p w14:paraId="44E28DC8" w14:textId="77777777" w:rsidR="008176D9" w:rsidRDefault="008176D9" w:rsidP="00AE03B5">
      <w:pPr>
        <w:jc w:val="both"/>
        <w:rPr>
          <w:bCs/>
          <w:sz w:val="22"/>
        </w:rPr>
      </w:pPr>
    </w:p>
    <w:p w14:paraId="4265F970" w14:textId="77777777" w:rsidR="00BC5DAC" w:rsidRDefault="00BC5DAC" w:rsidP="00BC5DAC">
      <w:pPr>
        <w:pStyle w:val="Heading1"/>
        <w:numPr>
          <w:ilvl w:val="0"/>
          <w:numId w:val="0"/>
        </w:numPr>
        <w:jc w:val="center"/>
      </w:pPr>
      <w:bookmarkStart w:id="42" w:name="_Toc442779913"/>
      <w:r w:rsidRPr="00123E83">
        <w:t xml:space="preserve">ATTACHMENT </w:t>
      </w:r>
      <w:r w:rsidR="00F6073A">
        <w:t>J</w:t>
      </w:r>
      <w:r>
        <w:t xml:space="preserve"> – CERTIFICATION REGARDING LOBBYING</w:t>
      </w:r>
      <w:bookmarkEnd w:id="42"/>
    </w:p>
    <w:p w14:paraId="5D1F17FA" w14:textId="77777777" w:rsidR="00BC5DAC" w:rsidRPr="00A26711" w:rsidRDefault="00BC5DAC" w:rsidP="00BC5DAC">
      <w:pPr>
        <w:rPr>
          <w:b/>
          <w:i/>
          <w:sz w:val="20"/>
          <w:szCs w:val="20"/>
          <w:highlight w:val="cyan"/>
        </w:rPr>
      </w:pPr>
    </w:p>
    <w:p w14:paraId="0CE7A6F1" w14:textId="77777777" w:rsidR="00BC5DAC" w:rsidRPr="006D1880" w:rsidRDefault="00BC5DAC" w:rsidP="00BC5DAC">
      <w:pPr>
        <w:rPr>
          <w:u w:val="single"/>
        </w:rPr>
      </w:pPr>
      <w:r w:rsidRPr="006D1880">
        <w:rPr>
          <w:u w:val="single"/>
        </w:rPr>
        <w:t>Certification for Contracts, Grants, Loans, and Cooperative Agreements</w:t>
      </w:r>
    </w:p>
    <w:p w14:paraId="2DFC2C37" w14:textId="77777777" w:rsidR="00BC5DAC" w:rsidRPr="006C3F52" w:rsidRDefault="00BC5DAC" w:rsidP="00BC5DAC">
      <w:pPr>
        <w:jc w:val="both"/>
        <w:rPr>
          <w:sz w:val="22"/>
          <w:szCs w:val="22"/>
          <w:u w:val="single"/>
        </w:rPr>
      </w:pPr>
    </w:p>
    <w:p w14:paraId="3E390A74" w14:textId="77777777" w:rsidR="00BC5DAC" w:rsidRPr="006C3F52" w:rsidRDefault="00BC5DAC" w:rsidP="00BC5DAC">
      <w:pPr>
        <w:jc w:val="both"/>
        <w:rPr>
          <w:sz w:val="22"/>
          <w:szCs w:val="22"/>
        </w:rPr>
      </w:pPr>
      <w:r w:rsidRPr="006C3F52">
        <w:rPr>
          <w:sz w:val="22"/>
          <w:szCs w:val="22"/>
        </w:rPr>
        <w:t>The undersigned certifies, to the best of his or her knowledge and belief, that:</w:t>
      </w:r>
    </w:p>
    <w:p w14:paraId="2D52E121" w14:textId="77777777" w:rsidR="00BC5DAC" w:rsidRPr="006C3F52" w:rsidRDefault="00BC5DAC" w:rsidP="00BC5DAC">
      <w:pPr>
        <w:jc w:val="both"/>
        <w:rPr>
          <w:sz w:val="22"/>
          <w:szCs w:val="22"/>
        </w:rPr>
      </w:pPr>
    </w:p>
    <w:p w14:paraId="5F93726C" w14:textId="77777777" w:rsidR="00BC5DAC" w:rsidRPr="006C3F52" w:rsidRDefault="00BC5DAC" w:rsidP="005566D4">
      <w:pPr>
        <w:numPr>
          <w:ilvl w:val="0"/>
          <w:numId w:val="4"/>
        </w:numPr>
        <w:ind w:hanging="720"/>
        <w:jc w:val="both"/>
        <w:rPr>
          <w:sz w:val="22"/>
          <w:szCs w:val="22"/>
        </w:rPr>
      </w:pPr>
      <w:r w:rsidRPr="006C3F52">
        <w:rPr>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699855B" w14:textId="77777777" w:rsidR="00BC5DAC" w:rsidRPr="006C3F52" w:rsidRDefault="00BC5DAC" w:rsidP="00BC5DAC">
      <w:pPr>
        <w:jc w:val="both"/>
        <w:rPr>
          <w:sz w:val="22"/>
          <w:szCs w:val="22"/>
        </w:rPr>
      </w:pPr>
    </w:p>
    <w:p w14:paraId="3A9DD205" w14:textId="77777777" w:rsidR="00BC5DAC" w:rsidRPr="006C3F52" w:rsidRDefault="00BC5DAC" w:rsidP="00BC5DAC">
      <w:pPr>
        <w:ind w:left="720" w:hanging="720"/>
        <w:jc w:val="both"/>
        <w:rPr>
          <w:sz w:val="22"/>
          <w:szCs w:val="22"/>
        </w:rPr>
      </w:pPr>
      <w:r w:rsidRPr="006C3F52">
        <w:rPr>
          <w:sz w:val="22"/>
          <w:szCs w:val="22"/>
        </w:rPr>
        <w:t>(2)</w:t>
      </w:r>
      <w:r w:rsidRPr="006C3F52">
        <w:rPr>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38EDB1D" w14:textId="77777777" w:rsidR="00BC5DAC" w:rsidRPr="006C3F52" w:rsidRDefault="00BC5DAC" w:rsidP="00BC5DAC">
      <w:pPr>
        <w:jc w:val="both"/>
        <w:rPr>
          <w:sz w:val="22"/>
          <w:szCs w:val="22"/>
        </w:rPr>
      </w:pPr>
    </w:p>
    <w:p w14:paraId="2A78C473" w14:textId="77777777" w:rsidR="00BC5DAC" w:rsidRPr="006C3F52" w:rsidRDefault="00BC5DAC" w:rsidP="00BC5DAC">
      <w:pPr>
        <w:ind w:left="720" w:hanging="720"/>
        <w:jc w:val="both"/>
        <w:rPr>
          <w:sz w:val="22"/>
          <w:szCs w:val="22"/>
        </w:rPr>
      </w:pPr>
      <w:r w:rsidRPr="006C3F52">
        <w:rPr>
          <w:sz w:val="22"/>
          <w:szCs w:val="22"/>
        </w:rPr>
        <w:t>(3)</w:t>
      </w:r>
      <w:r w:rsidRPr="006C3F52">
        <w:rPr>
          <w:sz w:val="22"/>
          <w:szCs w:val="22"/>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76152C3E" w14:textId="77777777" w:rsidR="00BC5DAC" w:rsidRPr="006C3F52" w:rsidRDefault="00BC5DAC" w:rsidP="00BC5DAC">
      <w:pPr>
        <w:jc w:val="both"/>
        <w:rPr>
          <w:sz w:val="22"/>
          <w:szCs w:val="22"/>
        </w:rPr>
      </w:pPr>
    </w:p>
    <w:p w14:paraId="254F36C5" w14:textId="77777777" w:rsidR="00BC5DAC" w:rsidRPr="006C3F52" w:rsidRDefault="00BC5DAC" w:rsidP="00BC5DAC">
      <w:pPr>
        <w:jc w:val="both"/>
        <w:rPr>
          <w:sz w:val="22"/>
          <w:szCs w:val="22"/>
        </w:rPr>
      </w:pPr>
      <w:r w:rsidRPr="006C3F52">
        <w:rPr>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U.S. Code.  Any person who fails to file the required certification shall be subject to a civil penalty of not less than $10,000 and not more than $100,000 for each such failure.</w:t>
      </w:r>
    </w:p>
    <w:p w14:paraId="6AF4DAF0" w14:textId="77777777" w:rsidR="00BC5DAC" w:rsidRDefault="00BC5DAC" w:rsidP="00BC5DAC">
      <w:pPr>
        <w:jc w:val="both"/>
      </w:pPr>
    </w:p>
    <w:p w14:paraId="4E800BF1" w14:textId="77777777" w:rsidR="00BC5DAC" w:rsidRDefault="00BC5DAC" w:rsidP="00BC5D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30"/>
        <w:gridCol w:w="450"/>
        <w:gridCol w:w="2070"/>
      </w:tblGrid>
      <w:tr w:rsidR="00BC5DAC" w14:paraId="16A4AF18" w14:textId="77777777" w:rsidTr="00BD1A37">
        <w:tc>
          <w:tcPr>
            <w:tcW w:w="738" w:type="dxa"/>
            <w:tcBorders>
              <w:top w:val="nil"/>
              <w:left w:val="nil"/>
              <w:bottom w:val="nil"/>
              <w:right w:val="nil"/>
            </w:tcBorders>
          </w:tcPr>
          <w:p w14:paraId="215705FA" w14:textId="77777777" w:rsidR="00BC5DAC" w:rsidRDefault="00BC5DAC" w:rsidP="00BD1A37">
            <w:pPr>
              <w:jc w:val="both"/>
            </w:pPr>
            <w:r>
              <w:t>By:</w:t>
            </w:r>
          </w:p>
        </w:tc>
        <w:tc>
          <w:tcPr>
            <w:tcW w:w="6930" w:type="dxa"/>
            <w:tcBorders>
              <w:top w:val="nil"/>
              <w:left w:val="nil"/>
              <w:right w:val="nil"/>
            </w:tcBorders>
          </w:tcPr>
          <w:p w14:paraId="228D111A" w14:textId="77777777" w:rsidR="00BC5DAC" w:rsidRDefault="00BC5DAC" w:rsidP="00BD1A37">
            <w:pPr>
              <w:jc w:val="both"/>
            </w:pPr>
          </w:p>
        </w:tc>
        <w:tc>
          <w:tcPr>
            <w:tcW w:w="450" w:type="dxa"/>
            <w:tcBorders>
              <w:top w:val="nil"/>
              <w:left w:val="nil"/>
              <w:bottom w:val="nil"/>
              <w:right w:val="nil"/>
            </w:tcBorders>
          </w:tcPr>
          <w:p w14:paraId="18D5DEA6" w14:textId="77777777" w:rsidR="00BC5DAC" w:rsidRDefault="00BC5DAC" w:rsidP="00BD1A37">
            <w:pPr>
              <w:jc w:val="both"/>
            </w:pPr>
          </w:p>
        </w:tc>
        <w:tc>
          <w:tcPr>
            <w:tcW w:w="2070" w:type="dxa"/>
            <w:tcBorders>
              <w:top w:val="nil"/>
              <w:left w:val="nil"/>
              <w:right w:val="nil"/>
            </w:tcBorders>
          </w:tcPr>
          <w:p w14:paraId="5FCB55BA" w14:textId="77777777" w:rsidR="00BC5DAC" w:rsidRDefault="00BC5DAC" w:rsidP="00BD1A37">
            <w:pPr>
              <w:jc w:val="both"/>
            </w:pPr>
          </w:p>
        </w:tc>
      </w:tr>
      <w:tr w:rsidR="00BC5DAC" w14:paraId="5FC22663" w14:textId="77777777" w:rsidTr="00BD1A37">
        <w:tc>
          <w:tcPr>
            <w:tcW w:w="738" w:type="dxa"/>
            <w:tcBorders>
              <w:top w:val="nil"/>
              <w:left w:val="nil"/>
              <w:bottom w:val="nil"/>
              <w:right w:val="nil"/>
            </w:tcBorders>
          </w:tcPr>
          <w:p w14:paraId="46DDDC1F" w14:textId="77777777" w:rsidR="00BC5DAC" w:rsidRDefault="00BC5DAC" w:rsidP="00BD1A37">
            <w:pPr>
              <w:jc w:val="both"/>
            </w:pPr>
          </w:p>
        </w:tc>
        <w:tc>
          <w:tcPr>
            <w:tcW w:w="6930" w:type="dxa"/>
            <w:tcBorders>
              <w:left w:val="nil"/>
              <w:bottom w:val="nil"/>
              <w:right w:val="nil"/>
            </w:tcBorders>
          </w:tcPr>
          <w:p w14:paraId="48527823" w14:textId="77777777" w:rsidR="00BC5DAC" w:rsidRDefault="00BC5DAC" w:rsidP="00BD1A37">
            <w:pPr>
              <w:jc w:val="center"/>
            </w:pPr>
            <w:r>
              <w:t>Signature of Official Authorized to Sign Application</w:t>
            </w:r>
          </w:p>
        </w:tc>
        <w:tc>
          <w:tcPr>
            <w:tcW w:w="450" w:type="dxa"/>
            <w:tcBorders>
              <w:top w:val="nil"/>
              <w:left w:val="nil"/>
              <w:bottom w:val="nil"/>
              <w:right w:val="nil"/>
            </w:tcBorders>
          </w:tcPr>
          <w:p w14:paraId="1ED7BF9E" w14:textId="77777777" w:rsidR="00BC5DAC" w:rsidRDefault="00BC5DAC" w:rsidP="00BD1A37">
            <w:pPr>
              <w:jc w:val="both"/>
            </w:pPr>
          </w:p>
        </w:tc>
        <w:tc>
          <w:tcPr>
            <w:tcW w:w="2070" w:type="dxa"/>
            <w:tcBorders>
              <w:left w:val="nil"/>
              <w:bottom w:val="nil"/>
              <w:right w:val="nil"/>
            </w:tcBorders>
          </w:tcPr>
          <w:p w14:paraId="55DECF43" w14:textId="77777777" w:rsidR="00BC5DAC" w:rsidRDefault="00BC5DAC" w:rsidP="00BD1A37">
            <w:pPr>
              <w:jc w:val="both"/>
            </w:pPr>
            <w:r>
              <w:t>Date</w:t>
            </w:r>
          </w:p>
        </w:tc>
      </w:tr>
    </w:tbl>
    <w:p w14:paraId="36479721" w14:textId="77777777" w:rsidR="00BC5DAC" w:rsidRDefault="00BC5DAC" w:rsidP="00BC5DAC">
      <w:pPr>
        <w:jc w:val="both"/>
      </w:pPr>
    </w:p>
    <w:p w14:paraId="737DADCB" w14:textId="77777777" w:rsidR="00BC5DAC" w:rsidRDefault="00BC5DAC" w:rsidP="00BC5DA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450"/>
      </w:tblGrid>
      <w:tr w:rsidR="00BC5DAC" w14:paraId="656F2077" w14:textId="77777777" w:rsidTr="00BD1A37">
        <w:tc>
          <w:tcPr>
            <w:tcW w:w="738" w:type="dxa"/>
            <w:tcBorders>
              <w:top w:val="nil"/>
              <w:left w:val="nil"/>
              <w:bottom w:val="nil"/>
              <w:right w:val="nil"/>
            </w:tcBorders>
          </w:tcPr>
          <w:p w14:paraId="378138A9" w14:textId="77777777" w:rsidR="00BC5DAC" w:rsidRDefault="00BC5DAC" w:rsidP="00BD1A37">
            <w:pPr>
              <w:jc w:val="both"/>
            </w:pPr>
            <w:r>
              <w:t>For:</w:t>
            </w:r>
          </w:p>
        </w:tc>
        <w:tc>
          <w:tcPr>
            <w:tcW w:w="9450" w:type="dxa"/>
            <w:tcBorders>
              <w:top w:val="nil"/>
              <w:left w:val="nil"/>
              <w:right w:val="nil"/>
            </w:tcBorders>
          </w:tcPr>
          <w:p w14:paraId="7367853B" w14:textId="77777777" w:rsidR="00BC5DAC" w:rsidRDefault="00BC5DAC" w:rsidP="00BD1A37">
            <w:pPr>
              <w:jc w:val="both"/>
            </w:pPr>
          </w:p>
        </w:tc>
      </w:tr>
      <w:tr w:rsidR="00BC5DAC" w14:paraId="40800C9D" w14:textId="77777777" w:rsidTr="00BD1A37">
        <w:tc>
          <w:tcPr>
            <w:tcW w:w="738" w:type="dxa"/>
            <w:tcBorders>
              <w:top w:val="nil"/>
              <w:left w:val="nil"/>
              <w:bottom w:val="nil"/>
              <w:right w:val="nil"/>
            </w:tcBorders>
          </w:tcPr>
          <w:p w14:paraId="733D7521" w14:textId="77777777" w:rsidR="00BC5DAC" w:rsidRDefault="00BC5DAC" w:rsidP="00BD1A37">
            <w:pPr>
              <w:jc w:val="both"/>
            </w:pPr>
          </w:p>
        </w:tc>
        <w:tc>
          <w:tcPr>
            <w:tcW w:w="9450" w:type="dxa"/>
            <w:tcBorders>
              <w:left w:val="nil"/>
              <w:bottom w:val="nil"/>
              <w:right w:val="nil"/>
            </w:tcBorders>
          </w:tcPr>
          <w:p w14:paraId="17C37584" w14:textId="77777777" w:rsidR="00BC5DAC" w:rsidRDefault="00BC5DAC" w:rsidP="00BD1A37">
            <w:r>
              <w:tab/>
            </w:r>
            <w:r>
              <w:tab/>
            </w:r>
            <w:r>
              <w:tab/>
            </w:r>
            <w:r>
              <w:tab/>
            </w:r>
            <w:r>
              <w:tab/>
              <w:t>Vendor Name</w:t>
            </w:r>
          </w:p>
        </w:tc>
      </w:tr>
    </w:tbl>
    <w:p w14:paraId="0B70BDB4" w14:textId="77777777" w:rsidR="00BC5DAC" w:rsidRDefault="00BC5DAC" w:rsidP="00BC5DAC">
      <w:pPr>
        <w:jc w:val="both"/>
      </w:pPr>
    </w:p>
    <w:p w14:paraId="7F2A4D9F" w14:textId="77777777" w:rsidR="00BC5DAC" w:rsidRDefault="00BC5DAC" w:rsidP="00BC5DAC"/>
    <w:tbl>
      <w:tblPr>
        <w:tblW w:w="0" w:type="auto"/>
        <w:tblBorders>
          <w:insideH w:val="single" w:sz="4" w:space="0" w:color="auto"/>
          <w:insideV w:val="single" w:sz="4" w:space="0" w:color="auto"/>
        </w:tblBorders>
        <w:tblLook w:val="04A0" w:firstRow="1" w:lastRow="0" w:firstColumn="1" w:lastColumn="0" w:noHBand="0" w:noVBand="1"/>
      </w:tblPr>
      <w:tblGrid>
        <w:gridCol w:w="10224"/>
      </w:tblGrid>
      <w:tr w:rsidR="00BC5DAC" w14:paraId="73D75E34" w14:textId="77777777" w:rsidTr="00BD1A37">
        <w:tc>
          <w:tcPr>
            <w:tcW w:w="10296" w:type="dxa"/>
          </w:tcPr>
          <w:p w14:paraId="14F0C58D" w14:textId="77777777" w:rsidR="00BC5DAC" w:rsidRDefault="00BC5DAC" w:rsidP="00BD1A37"/>
        </w:tc>
      </w:tr>
      <w:tr w:rsidR="00BC5DAC" w14:paraId="1C143081" w14:textId="77777777" w:rsidTr="00BD1A37">
        <w:tc>
          <w:tcPr>
            <w:tcW w:w="10296" w:type="dxa"/>
          </w:tcPr>
          <w:p w14:paraId="2845E2A2" w14:textId="77777777" w:rsidR="00BC5DAC" w:rsidRDefault="00BC5DAC" w:rsidP="00BD1A37">
            <w:pPr>
              <w:jc w:val="center"/>
            </w:pPr>
            <w:r>
              <w:t>Project Title</w:t>
            </w:r>
          </w:p>
        </w:tc>
      </w:tr>
    </w:tbl>
    <w:p w14:paraId="4D957B8F" w14:textId="77777777" w:rsidR="00BC5DAC" w:rsidRDefault="00BC5DAC" w:rsidP="00BC5DAC"/>
    <w:p w14:paraId="7AB20DB7" w14:textId="77777777" w:rsidR="00BC5DAC" w:rsidRDefault="00BC5DAC" w:rsidP="00BC5DAC"/>
    <w:p w14:paraId="1BC50D7C" w14:textId="77777777" w:rsidR="00BC5DAC" w:rsidRPr="008D24D6" w:rsidRDefault="00BC5DAC" w:rsidP="00BC5DAC">
      <w:pPr>
        <w:jc w:val="both"/>
      </w:pPr>
    </w:p>
    <w:p w14:paraId="71A30604" w14:textId="77777777" w:rsidR="00BC5DAC" w:rsidRPr="008D24D6" w:rsidRDefault="003453F4" w:rsidP="00BC5DAC">
      <w:r>
        <w:rPr>
          <w:noProof/>
        </w:rPr>
        <mc:AlternateContent>
          <mc:Choice Requires="wps">
            <w:drawing>
              <wp:anchor distT="0" distB="0" distL="114300" distR="114300" simplePos="0" relativeHeight="251662848" behindDoc="0" locked="0" layoutInCell="1" allowOverlap="1" wp14:anchorId="222D8DB0" wp14:editId="48A14AC4">
                <wp:simplePos x="0" y="0"/>
                <wp:positionH relativeFrom="column">
                  <wp:posOffset>132715</wp:posOffset>
                </wp:positionH>
                <wp:positionV relativeFrom="paragraph">
                  <wp:posOffset>131445</wp:posOffset>
                </wp:positionV>
                <wp:extent cx="6209665" cy="251460"/>
                <wp:effectExtent l="8890" t="7620" r="10795" b="762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251460"/>
                        </a:xfrm>
                        <a:prstGeom prst="rect">
                          <a:avLst/>
                        </a:prstGeom>
                        <a:solidFill>
                          <a:srgbClr val="FFFFFF"/>
                        </a:solidFill>
                        <a:ln w="9525">
                          <a:solidFill>
                            <a:srgbClr val="000000"/>
                          </a:solidFill>
                          <a:miter lim="800000"/>
                          <a:headEnd/>
                          <a:tailEnd/>
                        </a:ln>
                      </wps:spPr>
                      <wps:txbx>
                        <w:txbxContent>
                          <w:p w14:paraId="529A02B6" w14:textId="77777777" w:rsidR="00234B88" w:rsidRPr="00CA694D" w:rsidRDefault="00234B88" w:rsidP="00BC5DAC">
                            <w:pPr>
                              <w:jc w:val="center"/>
                              <w:rPr>
                                <w:b/>
                                <w:sz w:val="22"/>
                                <w:szCs w:val="22"/>
                              </w:rPr>
                            </w:pPr>
                            <w:r w:rsidRPr="00CA694D">
                              <w:rPr>
                                <w:b/>
                                <w:sz w:val="22"/>
                                <w:szCs w:val="22"/>
                              </w:rPr>
                              <w:t>This document must be submitted in Tab I</w:t>
                            </w:r>
                            <w:r>
                              <w:rPr>
                                <w:b/>
                                <w:sz w:val="22"/>
                                <w:szCs w:val="22"/>
                              </w:rPr>
                              <w:t>V</w:t>
                            </w:r>
                            <w:r w:rsidRPr="00CA694D">
                              <w:rPr>
                                <w:b/>
                                <w:sz w:val="22"/>
                                <w:szCs w:val="22"/>
                              </w:rPr>
                              <w:t xml:space="preserve"> of vendor’s technical proposal</w:t>
                            </w:r>
                          </w:p>
                          <w:p w14:paraId="7966E232" w14:textId="77777777" w:rsidR="00234B88" w:rsidRDefault="00234B88" w:rsidP="00BC5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8DB0" id="Text Box 28" o:spid="_x0000_s1028" type="#_x0000_t202" style="position:absolute;margin-left:10.45pt;margin-top:10.35pt;width:488.95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">
                <v:textbox>
                  <w:txbxContent>
                    <w:p w14:paraId="529A02B6" w14:textId="77777777" w:rsidR="00234B88" w:rsidRPr="00CA694D" w:rsidRDefault="00234B88" w:rsidP="00BC5DAC">
                      <w:pPr>
                        <w:jc w:val="center"/>
                        <w:rPr>
                          <w:b/>
                          <w:sz w:val="22"/>
                          <w:szCs w:val="22"/>
                        </w:rPr>
                      </w:pPr>
                      <w:r w:rsidRPr="00CA694D">
                        <w:rPr>
                          <w:b/>
                          <w:sz w:val="22"/>
                          <w:szCs w:val="22"/>
                        </w:rPr>
                        <w:t>This document must be submitted in Tab I</w:t>
                      </w:r>
                      <w:r>
                        <w:rPr>
                          <w:b/>
                          <w:sz w:val="22"/>
                          <w:szCs w:val="22"/>
                        </w:rPr>
                        <w:t>V</w:t>
                      </w:r>
                      <w:r w:rsidRPr="00CA694D">
                        <w:rPr>
                          <w:b/>
                          <w:sz w:val="22"/>
                          <w:szCs w:val="22"/>
                        </w:rPr>
                        <w:t xml:space="preserve"> of vendor’s technical proposal</w:t>
                      </w:r>
                    </w:p>
                    <w:p w14:paraId="7966E232" w14:textId="77777777" w:rsidR="00234B88" w:rsidRDefault="00234B88" w:rsidP="00BC5DAC"/>
                  </w:txbxContent>
                </v:textbox>
              </v:shape>
            </w:pict>
          </mc:Fallback>
        </mc:AlternateContent>
      </w:r>
    </w:p>
    <w:p w14:paraId="162ABB98" w14:textId="77777777" w:rsidR="00BC5DAC" w:rsidRDefault="00BC5DAC" w:rsidP="00BC5DAC"/>
    <w:p w14:paraId="006B7EAE" w14:textId="77777777" w:rsidR="00BC5DAC" w:rsidRDefault="00BC5DAC" w:rsidP="00BC5DAC">
      <w:pPr>
        <w:jc w:val="center"/>
      </w:pPr>
    </w:p>
    <w:p w14:paraId="36E77F20" w14:textId="77777777" w:rsidR="00BC5DAC" w:rsidRDefault="00BC5DAC" w:rsidP="00BC5DAC">
      <w:r>
        <w:br w:type="page"/>
      </w:r>
    </w:p>
    <w:p w14:paraId="6A04C504" w14:textId="77777777" w:rsidR="00BC5DAC" w:rsidRDefault="00BC5DAC" w:rsidP="00BC5DAC">
      <w:pPr>
        <w:jc w:val="center"/>
      </w:pPr>
    </w:p>
    <w:p w14:paraId="54072050" w14:textId="77777777" w:rsidR="00BC5DAC" w:rsidRDefault="00BC5DAC" w:rsidP="00BC5DAC">
      <w:pPr>
        <w:pStyle w:val="Heading1"/>
        <w:numPr>
          <w:ilvl w:val="0"/>
          <w:numId w:val="0"/>
        </w:numPr>
        <w:jc w:val="center"/>
      </w:pPr>
      <w:bookmarkStart w:id="43" w:name="_Toc442779914"/>
      <w:r w:rsidRPr="00123E83">
        <w:t xml:space="preserve">ATTACHMENT </w:t>
      </w:r>
      <w:r w:rsidR="00F6073A">
        <w:t>K</w:t>
      </w:r>
      <w:r>
        <w:t xml:space="preserve"> – FEDERAL LAWS AND AUTHORITIES</w:t>
      </w:r>
      <w:bookmarkEnd w:id="43"/>
    </w:p>
    <w:p w14:paraId="306F928D" w14:textId="77777777" w:rsidR="00BC5DAC" w:rsidRDefault="00BC5DAC" w:rsidP="00BC5DAC"/>
    <w:p w14:paraId="4355FDDE" w14:textId="77777777" w:rsidR="00BC5DAC" w:rsidRDefault="00BC5DAC" w:rsidP="00BC5DAC">
      <w:pPr>
        <w:jc w:val="both"/>
      </w:pPr>
      <w:r>
        <w:rPr>
          <w:i/>
        </w:rPr>
        <w:t xml:space="preserve">The information in this section does not need to be returned with the vendor’s proposal.  </w:t>
      </w:r>
      <w:r>
        <w:t>Following is a list of Federal Laws and Authorities with which the awarded vendor will be required to comply.</w:t>
      </w:r>
    </w:p>
    <w:p w14:paraId="54F914E6" w14:textId="77777777" w:rsidR="00BC5DAC" w:rsidRDefault="00BC5DAC" w:rsidP="00BC5DAC">
      <w:pPr>
        <w:pStyle w:val="BodyTextIndent2"/>
        <w:ind w:left="0"/>
        <w:rPr>
          <w:u w:val="single"/>
        </w:rPr>
      </w:pPr>
    </w:p>
    <w:p w14:paraId="72A3A0EE" w14:textId="77777777" w:rsidR="00BC5DAC" w:rsidRDefault="00BC5DAC" w:rsidP="00BC5DAC">
      <w:pPr>
        <w:pStyle w:val="BodyTextIndent2"/>
        <w:ind w:left="0"/>
        <w:rPr>
          <w:b/>
        </w:rPr>
      </w:pPr>
      <w:r>
        <w:rPr>
          <w:b/>
        </w:rPr>
        <w:t>ENVIRONMENTAL:</w:t>
      </w:r>
    </w:p>
    <w:p w14:paraId="0A61C173" w14:textId="77777777" w:rsidR="00BC5DAC" w:rsidRDefault="00BC5DAC" w:rsidP="00BC5DAC">
      <w:pPr>
        <w:pStyle w:val="BodyTextIndent2"/>
        <w:ind w:left="0"/>
        <w:rPr>
          <w:u w:val="single"/>
        </w:rPr>
      </w:pPr>
    </w:p>
    <w:p w14:paraId="63471D56" w14:textId="77777777" w:rsidR="00BC5DAC" w:rsidRDefault="00BC5DAC" w:rsidP="005566D4">
      <w:pPr>
        <w:pStyle w:val="BodyTextIndent2"/>
        <w:numPr>
          <w:ilvl w:val="0"/>
          <w:numId w:val="5"/>
        </w:numPr>
        <w:spacing w:line="360" w:lineRule="auto"/>
      </w:pPr>
      <w:r>
        <w:t>Archeological and Historic Preservation Act of 1974, PL 93-291</w:t>
      </w:r>
    </w:p>
    <w:p w14:paraId="3A3D4DCD" w14:textId="77777777" w:rsidR="00BC5DAC" w:rsidRDefault="00BC5DAC" w:rsidP="005566D4">
      <w:pPr>
        <w:pStyle w:val="BodyTextIndent2"/>
        <w:numPr>
          <w:ilvl w:val="0"/>
          <w:numId w:val="5"/>
        </w:numPr>
        <w:spacing w:line="360" w:lineRule="auto"/>
      </w:pPr>
      <w:r>
        <w:t>Clean Air Act, 42 U.S.C. 7506(c)</w:t>
      </w:r>
    </w:p>
    <w:p w14:paraId="5CDE77FB" w14:textId="77777777" w:rsidR="00BC5DAC" w:rsidRDefault="00BC5DAC" w:rsidP="005566D4">
      <w:pPr>
        <w:pStyle w:val="BodyTextIndent2"/>
        <w:numPr>
          <w:ilvl w:val="0"/>
          <w:numId w:val="5"/>
        </w:numPr>
        <w:spacing w:line="360" w:lineRule="auto"/>
      </w:pPr>
      <w:r>
        <w:t>Endangered Species Act 16 U.S.C. 1531, ET seq.</w:t>
      </w:r>
    </w:p>
    <w:p w14:paraId="5DADAF19" w14:textId="77777777" w:rsidR="00BC5DAC" w:rsidRDefault="00BC5DAC" w:rsidP="005566D4">
      <w:pPr>
        <w:pStyle w:val="BodyTextIndent2"/>
        <w:numPr>
          <w:ilvl w:val="0"/>
          <w:numId w:val="5"/>
        </w:numPr>
        <w:spacing w:line="360" w:lineRule="auto"/>
      </w:pPr>
      <w:r>
        <w:t>Executive Order 11593, Protection and Enhancement of the Cultural Environment.</w:t>
      </w:r>
    </w:p>
    <w:p w14:paraId="6B2346E5" w14:textId="77777777" w:rsidR="00BC5DAC" w:rsidRDefault="00BC5DAC" w:rsidP="005566D4">
      <w:pPr>
        <w:pStyle w:val="BodyTextIndent2"/>
        <w:numPr>
          <w:ilvl w:val="0"/>
          <w:numId w:val="5"/>
        </w:numPr>
        <w:spacing w:line="360" w:lineRule="auto"/>
      </w:pPr>
      <w:r>
        <w:t>Executive Order 11988, Floodplain Management</w:t>
      </w:r>
    </w:p>
    <w:p w14:paraId="43639FD9" w14:textId="77777777" w:rsidR="00BC5DAC" w:rsidRDefault="00BC5DAC" w:rsidP="005566D4">
      <w:pPr>
        <w:pStyle w:val="BodyTextIndent2"/>
        <w:numPr>
          <w:ilvl w:val="0"/>
          <w:numId w:val="5"/>
        </w:numPr>
        <w:spacing w:line="360" w:lineRule="auto"/>
      </w:pPr>
      <w:r>
        <w:t>Executive Order 11990, Protection of Wetlands</w:t>
      </w:r>
    </w:p>
    <w:p w14:paraId="5FF82DF5" w14:textId="77777777" w:rsidR="00BC5DAC" w:rsidRDefault="00BC5DAC" w:rsidP="005566D4">
      <w:pPr>
        <w:pStyle w:val="BodyTextIndent2"/>
        <w:numPr>
          <w:ilvl w:val="0"/>
          <w:numId w:val="5"/>
        </w:numPr>
        <w:spacing w:line="360" w:lineRule="auto"/>
      </w:pPr>
      <w:r>
        <w:t>Farmland Protection Policy Act, 7 U.S.C. 4201 ET seq.</w:t>
      </w:r>
    </w:p>
    <w:p w14:paraId="4F07FFF2" w14:textId="77777777" w:rsidR="00BC5DAC" w:rsidRDefault="00BC5DAC" w:rsidP="005566D4">
      <w:pPr>
        <w:pStyle w:val="BodyTextIndent2"/>
        <w:numPr>
          <w:ilvl w:val="0"/>
          <w:numId w:val="5"/>
        </w:numPr>
        <w:spacing w:line="360" w:lineRule="auto"/>
      </w:pPr>
      <w:r>
        <w:t>Fish and Wildlife Coordination Act, PL 85-624, as amended</w:t>
      </w:r>
    </w:p>
    <w:p w14:paraId="00F2CEFE" w14:textId="77777777" w:rsidR="00BC5DAC" w:rsidRDefault="00BC5DAC" w:rsidP="005566D4">
      <w:pPr>
        <w:pStyle w:val="BodyTextIndent2"/>
        <w:numPr>
          <w:ilvl w:val="0"/>
          <w:numId w:val="5"/>
        </w:numPr>
        <w:spacing w:line="360" w:lineRule="auto"/>
      </w:pPr>
      <w:r>
        <w:t>National Historic Preservation Act of 1966, PL 89-665, as amended</w:t>
      </w:r>
    </w:p>
    <w:p w14:paraId="7DFBA536" w14:textId="77777777" w:rsidR="00BC5DAC" w:rsidRDefault="00BC5DAC" w:rsidP="005566D4">
      <w:pPr>
        <w:pStyle w:val="BodyTextIndent2"/>
        <w:numPr>
          <w:ilvl w:val="0"/>
          <w:numId w:val="5"/>
        </w:numPr>
        <w:spacing w:line="360" w:lineRule="auto"/>
      </w:pPr>
      <w:r>
        <w:t>Safe Drinking Water Act, Section 1424(e), PL 92-523, as amended</w:t>
      </w:r>
    </w:p>
    <w:p w14:paraId="39FDF8A3" w14:textId="77777777" w:rsidR="00BC5DAC" w:rsidRDefault="00BC5DAC" w:rsidP="00BC5DAC">
      <w:pPr>
        <w:pStyle w:val="BodyTextIndent2"/>
        <w:spacing w:line="360" w:lineRule="auto"/>
        <w:ind w:left="0"/>
        <w:rPr>
          <w:b/>
        </w:rPr>
      </w:pPr>
      <w:r>
        <w:rPr>
          <w:b/>
        </w:rPr>
        <w:t>ECONOMIC:</w:t>
      </w:r>
    </w:p>
    <w:p w14:paraId="5F385982" w14:textId="77777777" w:rsidR="00BC5DAC" w:rsidRDefault="00BC5DAC" w:rsidP="005566D4">
      <w:pPr>
        <w:pStyle w:val="BodyTextIndent2"/>
        <w:numPr>
          <w:ilvl w:val="0"/>
          <w:numId w:val="6"/>
        </w:numPr>
        <w:spacing w:line="360" w:lineRule="auto"/>
      </w:pPr>
      <w:smartTag w:uri="urn:schemas-microsoft-com:office:smarttags" w:element="place">
        <w:smartTag w:uri="urn:schemas-microsoft-com:office:smarttags" w:element="PlaceName">
          <w:r>
            <w:t>Demonstration</w:t>
          </w:r>
        </w:smartTag>
        <w:r>
          <w:t xml:space="preserve"> </w:t>
        </w:r>
        <w:smartTag w:uri="urn:schemas-microsoft-com:office:smarttags" w:element="PlaceType">
          <w:r>
            <w:t>Cities</w:t>
          </w:r>
        </w:smartTag>
      </w:smartTag>
      <w:r>
        <w:t xml:space="preserve"> and Metropolitan Development Act of 1966, PL 89-754, as amended</w:t>
      </w:r>
    </w:p>
    <w:p w14:paraId="0FCEB755" w14:textId="77777777" w:rsidR="00BC5DAC" w:rsidRDefault="00BC5DAC" w:rsidP="005566D4">
      <w:pPr>
        <w:pStyle w:val="BodyTextIndent2"/>
        <w:numPr>
          <w:ilvl w:val="0"/>
          <w:numId w:val="6"/>
        </w:numPr>
        <w:spacing w:line="360" w:lineRule="auto"/>
      </w:pPr>
      <w:r>
        <w:t>Section 306 of the Clean Air Act and Section 508 of the Clean Water Act, including Executive Order 11738, Administration of the Clean Air Act and the Federal Water Pollution Control Act with Respect to Federal Contracts, Grants or Loans</w:t>
      </w:r>
    </w:p>
    <w:p w14:paraId="085BE8F6" w14:textId="77777777" w:rsidR="00BC5DAC" w:rsidRDefault="00BC5DAC" w:rsidP="00BC5DAC">
      <w:pPr>
        <w:pStyle w:val="BodyTextIndent2"/>
        <w:spacing w:line="360" w:lineRule="auto"/>
        <w:ind w:left="0"/>
        <w:rPr>
          <w:b/>
        </w:rPr>
      </w:pPr>
      <w:r>
        <w:rPr>
          <w:b/>
        </w:rPr>
        <w:t>SOCIAL LEGISLATION</w:t>
      </w:r>
    </w:p>
    <w:p w14:paraId="4904D7DE" w14:textId="77777777" w:rsidR="00BC5DAC" w:rsidRDefault="00BC5DAC" w:rsidP="005566D4">
      <w:pPr>
        <w:pStyle w:val="BodyTextIndent2"/>
        <w:numPr>
          <w:ilvl w:val="0"/>
          <w:numId w:val="7"/>
        </w:numPr>
        <w:spacing w:line="360" w:lineRule="auto"/>
      </w:pPr>
      <w:r>
        <w:t>Age Discrimination Act, PL 94-135</w:t>
      </w:r>
    </w:p>
    <w:p w14:paraId="59DA49D2" w14:textId="77777777" w:rsidR="00BC5DAC" w:rsidRDefault="00BC5DAC" w:rsidP="005566D4">
      <w:pPr>
        <w:pStyle w:val="BodyTextIndent2"/>
        <w:numPr>
          <w:ilvl w:val="0"/>
          <w:numId w:val="7"/>
        </w:numPr>
        <w:spacing w:line="360" w:lineRule="auto"/>
      </w:pPr>
      <w:r>
        <w:t>Civil Rights Act of 1964, PL 88-352</w:t>
      </w:r>
    </w:p>
    <w:p w14:paraId="264EE5E4" w14:textId="77777777" w:rsidR="00BC5DAC" w:rsidRDefault="00BC5DAC" w:rsidP="005566D4">
      <w:pPr>
        <w:pStyle w:val="BodyTextIndent2"/>
        <w:numPr>
          <w:ilvl w:val="0"/>
          <w:numId w:val="7"/>
        </w:numPr>
        <w:spacing w:line="360" w:lineRule="auto"/>
      </w:pPr>
      <w:r>
        <w:t>Section 13 of PL 92-500; Prohibition against sex discrimination under the Federal Water Pollution Control Act</w:t>
      </w:r>
    </w:p>
    <w:p w14:paraId="3BD6252F" w14:textId="77777777" w:rsidR="00BC5DAC" w:rsidRDefault="00BC5DAC" w:rsidP="005566D4">
      <w:pPr>
        <w:pStyle w:val="BodyTextIndent2"/>
        <w:numPr>
          <w:ilvl w:val="0"/>
          <w:numId w:val="7"/>
        </w:numPr>
        <w:spacing w:line="360" w:lineRule="auto"/>
      </w:pPr>
      <w:r>
        <w:t xml:space="preserve">Executive Order 11246, Equal Employment </w:t>
      </w:r>
      <w:smartTag w:uri="urn:schemas-microsoft-com:office:smarttags" w:element="place">
        <w:r>
          <w:t>Opportunity</w:t>
        </w:r>
      </w:smartTag>
    </w:p>
    <w:p w14:paraId="215D4F3F" w14:textId="77777777" w:rsidR="00BC5DAC" w:rsidRDefault="00BC5DAC" w:rsidP="005566D4">
      <w:pPr>
        <w:pStyle w:val="BodyTextIndent2"/>
        <w:numPr>
          <w:ilvl w:val="0"/>
          <w:numId w:val="7"/>
        </w:numPr>
        <w:spacing w:line="360" w:lineRule="auto"/>
      </w:pPr>
      <w:r>
        <w:t>Executive Orders 11625 and 12138, Women’s and Minority Business Enterprise</w:t>
      </w:r>
    </w:p>
    <w:p w14:paraId="13B5EF31" w14:textId="77777777" w:rsidR="00BC5DAC" w:rsidRDefault="00BC5DAC" w:rsidP="005566D4">
      <w:pPr>
        <w:pStyle w:val="BodyTextIndent2"/>
        <w:numPr>
          <w:ilvl w:val="0"/>
          <w:numId w:val="7"/>
        </w:numPr>
        <w:spacing w:line="360" w:lineRule="auto"/>
      </w:pPr>
      <w:r>
        <w:t>Rehabilitation Act of 1973, PL 93, 112</w:t>
      </w:r>
    </w:p>
    <w:p w14:paraId="45A5F355" w14:textId="77777777" w:rsidR="00BC5DAC" w:rsidRDefault="00BC5DAC" w:rsidP="00BC5DAC">
      <w:pPr>
        <w:pStyle w:val="BodyTextIndent2"/>
        <w:spacing w:line="360" w:lineRule="auto"/>
        <w:ind w:left="0"/>
        <w:rPr>
          <w:b/>
        </w:rPr>
      </w:pPr>
      <w:r>
        <w:rPr>
          <w:b/>
        </w:rPr>
        <w:t>MISCELLANEOUS AUTHORITY:</w:t>
      </w:r>
    </w:p>
    <w:p w14:paraId="0A74D721" w14:textId="77777777" w:rsidR="00BC5DAC" w:rsidRDefault="00BC5DAC" w:rsidP="005566D4">
      <w:pPr>
        <w:pStyle w:val="BodyTextIndent2"/>
        <w:numPr>
          <w:ilvl w:val="0"/>
          <w:numId w:val="8"/>
        </w:numPr>
        <w:spacing w:line="360" w:lineRule="auto"/>
      </w:pPr>
      <w:r>
        <w:t>Uniform Relocation and Real Property Acquisition Policies Act of 1970, PL 91-646</w:t>
      </w:r>
    </w:p>
    <w:p w14:paraId="3F6DB8E6" w14:textId="77777777" w:rsidR="00E60EA7" w:rsidRPr="000D421B" w:rsidRDefault="00BC5DAC" w:rsidP="005566D4">
      <w:pPr>
        <w:pStyle w:val="BodyTextIndent2"/>
        <w:numPr>
          <w:ilvl w:val="0"/>
          <w:numId w:val="8"/>
        </w:numPr>
        <w:tabs>
          <w:tab w:val="clear" w:pos="720"/>
        </w:tabs>
        <w:spacing w:line="360" w:lineRule="auto"/>
        <w:rPr>
          <w:bCs/>
          <w:sz w:val="22"/>
        </w:rPr>
      </w:pPr>
      <w:r>
        <w:t>Executive Order 12549 – Debarment and Suspension</w:t>
      </w:r>
    </w:p>
    <w:sectPr w:rsidR="00E60EA7" w:rsidRPr="000D421B" w:rsidSect="00C67EF5">
      <w:footerReference w:type="default" r:id="rId34"/>
      <w:pgSz w:w="12240" w:h="15840" w:code="1"/>
      <w:pgMar w:top="1080" w:right="1008" w:bottom="720" w:left="1008"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7F63" w14:textId="77777777" w:rsidR="00234B88" w:rsidRDefault="00234B88">
      <w:r>
        <w:separator/>
      </w:r>
    </w:p>
  </w:endnote>
  <w:endnote w:type="continuationSeparator" w:id="0">
    <w:p w14:paraId="685C38A3" w14:textId="77777777" w:rsidR="00234B88" w:rsidRDefault="0023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M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PMOBB+TimesNewRomanPS">
    <w:altName w:val="Times New Roman PS"/>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FranklinGothic-BookC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58C4" w14:textId="4E5B5B01" w:rsidR="00234B88" w:rsidRDefault="00234B88" w:rsidP="00C67EF5">
    <w:pPr>
      <w:pStyle w:val="Footer"/>
      <w:pBdr>
        <w:top w:val="single" w:sz="4" w:space="1" w:color="auto"/>
      </w:pBdr>
      <w:tabs>
        <w:tab w:val="clear" w:pos="4320"/>
        <w:tab w:val="clear" w:pos="8640"/>
        <w:tab w:val="center" w:pos="5040"/>
        <w:tab w:val="right" w:pos="10080"/>
      </w:tabs>
    </w:pPr>
    <w:r>
      <w:rPr>
        <w:i/>
        <w:sz w:val="20"/>
      </w:rPr>
      <w:t>Behavioral Health Treatment</w:t>
    </w:r>
    <w:r>
      <w:rPr>
        <w:i/>
        <w:sz w:val="20"/>
      </w:rPr>
      <w:tab/>
    </w:r>
    <w:r w:rsidRPr="00234B88">
      <w:rPr>
        <w:i/>
        <w:sz w:val="20"/>
      </w:rPr>
      <w:t>RFQ 0001</w:t>
    </w:r>
    <w:r w:rsidRPr="00113595">
      <w:rPr>
        <w:i/>
        <w:sz w:val="20"/>
      </w:rPr>
      <w:tab/>
    </w:r>
    <w:r w:rsidRPr="0098532F">
      <w:rPr>
        <w:i/>
        <w:sz w:val="20"/>
      </w:rPr>
      <w:t xml:space="preserve">Page </w:t>
    </w:r>
    <w:r w:rsidRPr="0098532F">
      <w:rPr>
        <w:i/>
        <w:sz w:val="20"/>
      </w:rPr>
      <w:fldChar w:fldCharType="begin"/>
    </w:r>
    <w:r w:rsidRPr="0098532F">
      <w:rPr>
        <w:i/>
        <w:sz w:val="20"/>
      </w:rPr>
      <w:instrText xml:space="preserve"> PAGE </w:instrText>
    </w:r>
    <w:r w:rsidRPr="0098532F">
      <w:rPr>
        <w:i/>
        <w:sz w:val="20"/>
      </w:rPr>
      <w:fldChar w:fldCharType="separate"/>
    </w:r>
    <w:r w:rsidR="007D0216">
      <w:rPr>
        <w:i/>
        <w:noProof/>
        <w:sz w:val="20"/>
      </w:rPr>
      <w:t>24</w:t>
    </w:r>
    <w:r w:rsidRPr="0098532F">
      <w:rPr>
        <w:i/>
        <w:sz w:val="20"/>
      </w:rPr>
      <w:fldChar w:fldCharType="end"/>
    </w:r>
    <w:r w:rsidRPr="0098532F">
      <w:rPr>
        <w:i/>
        <w:sz w:val="20"/>
      </w:rPr>
      <w:t xml:space="preserve"> of </w:t>
    </w:r>
    <w:r w:rsidRPr="0098532F">
      <w:rPr>
        <w:i/>
        <w:sz w:val="20"/>
      </w:rPr>
      <w:fldChar w:fldCharType="begin"/>
    </w:r>
    <w:r w:rsidRPr="0098532F">
      <w:rPr>
        <w:i/>
        <w:sz w:val="20"/>
      </w:rPr>
      <w:instrText xml:space="preserve"> NUMPAGES  </w:instrText>
    </w:r>
    <w:r w:rsidRPr="0098532F">
      <w:rPr>
        <w:i/>
        <w:sz w:val="20"/>
      </w:rPr>
      <w:fldChar w:fldCharType="separate"/>
    </w:r>
    <w:r w:rsidR="007D0216">
      <w:rPr>
        <w:i/>
        <w:noProof/>
        <w:sz w:val="20"/>
      </w:rPr>
      <w:t>56</w:t>
    </w:r>
    <w:r w:rsidRPr="0098532F">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B8E70" w14:textId="77777777" w:rsidR="00234B88" w:rsidRDefault="00234B88">
      <w:r>
        <w:separator/>
      </w:r>
    </w:p>
  </w:footnote>
  <w:footnote w:type="continuationSeparator" w:id="0">
    <w:p w14:paraId="6C6A6806" w14:textId="77777777" w:rsidR="00234B88" w:rsidRDefault="00234B88">
      <w:r>
        <w:continuationSeparator/>
      </w:r>
    </w:p>
  </w:footnote>
  <w:footnote w:id="1">
    <w:p w14:paraId="5F2C414E" w14:textId="77777777" w:rsidR="00234B88" w:rsidRPr="005566D4" w:rsidRDefault="00234B88" w:rsidP="00A96147">
      <w:pPr>
        <w:pStyle w:val="FootnoteText"/>
        <w:rPr>
          <w:rFonts w:ascii="Times New Roman" w:hAnsi="Times New Roman"/>
          <w:sz w:val="16"/>
          <w:szCs w:val="16"/>
        </w:rPr>
      </w:pPr>
      <w:r w:rsidRPr="005566D4">
        <w:rPr>
          <w:rStyle w:val="FootnoteReference"/>
          <w:rFonts w:ascii="Times New Roman" w:hAnsi="Times New Roman"/>
          <w:sz w:val="16"/>
          <w:szCs w:val="16"/>
        </w:rPr>
        <w:footnoteRef/>
      </w:r>
      <w:r w:rsidRPr="005566D4">
        <w:rPr>
          <w:rFonts w:ascii="Times New Roman" w:hAnsi="Times New Roman"/>
          <w:sz w:val="16"/>
          <w:szCs w:val="16"/>
        </w:rPr>
        <w:t xml:space="preserve"> Substance Abuse and Mental Health Services Administration</w:t>
      </w:r>
      <w:r w:rsidRPr="005566D4">
        <w:rPr>
          <w:rFonts w:ascii="Times New Roman" w:hAnsi="Times New Roman"/>
          <w:i/>
          <w:sz w:val="16"/>
          <w:szCs w:val="16"/>
        </w:rPr>
        <w:t xml:space="preserve">.  Leading the Change 2.0: Advancing the Behavioral Health of the Nation 2015-2018. </w:t>
      </w:r>
      <w:r w:rsidRPr="005566D4">
        <w:rPr>
          <w:rFonts w:ascii="Times New Roman" w:hAnsi="Times New Roman"/>
          <w:sz w:val="16"/>
          <w:szCs w:val="16"/>
        </w:rPr>
        <w:t>HHS Publication No. PEP14-LEADCHANGE2. Rockville, MD: SAMHSA, 2014.</w:t>
      </w:r>
    </w:p>
  </w:footnote>
  <w:footnote w:id="2">
    <w:p w14:paraId="3FD22E12" w14:textId="77777777" w:rsidR="00234B88" w:rsidRPr="005566D4" w:rsidRDefault="00234B88" w:rsidP="00A96147">
      <w:pPr>
        <w:pStyle w:val="FootnoteText"/>
        <w:rPr>
          <w:rFonts w:ascii="Times New Roman" w:hAnsi="Times New Roman"/>
          <w:sz w:val="16"/>
          <w:szCs w:val="16"/>
        </w:rPr>
      </w:pPr>
      <w:r w:rsidRPr="005566D4">
        <w:rPr>
          <w:rStyle w:val="FootnoteReference"/>
          <w:rFonts w:ascii="Times New Roman" w:hAnsi="Times New Roman"/>
          <w:sz w:val="16"/>
          <w:szCs w:val="16"/>
        </w:rPr>
        <w:footnoteRef/>
      </w:r>
      <w:r w:rsidRPr="005566D4">
        <w:rPr>
          <w:rFonts w:ascii="Times New Roman" w:hAnsi="Times New Roman"/>
          <w:sz w:val="16"/>
          <w:szCs w:val="16"/>
        </w:rPr>
        <w:t xml:space="preserve"> SAMHSA Four Dimensions of Recovery. </w:t>
      </w:r>
      <w:hyperlink r:id="rId1" w:history="1">
        <w:r w:rsidRPr="005566D4">
          <w:rPr>
            <w:rStyle w:val="Hyperlink"/>
            <w:rFonts w:ascii="Times New Roman" w:hAnsi="Times New Roman"/>
            <w:sz w:val="16"/>
            <w:szCs w:val="16"/>
          </w:rPr>
          <w:t>http://www.samhsa.gov/recovery</w:t>
        </w:r>
      </w:hyperlink>
    </w:p>
    <w:p w14:paraId="7D3E2F1E" w14:textId="77777777" w:rsidR="00234B88" w:rsidRDefault="00234B88" w:rsidP="00A96147">
      <w:pPr>
        <w:pStyle w:val="FootnoteText"/>
      </w:pPr>
    </w:p>
  </w:footnote>
  <w:footnote w:id="3">
    <w:p w14:paraId="55A29625" w14:textId="77777777" w:rsidR="00234B88" w:rsidRPr="005566D4" w:rsidRDefault="00234B88" w:rsidP="005566D4">
      <w:pPr>
        <w:pStyle w:val="FootnoteText"/>
        <w:rPr>
          <w:sz w:val="16"/>
          <w:szCs w:val="16"/>
        </w:rPr>
      </w:pPr>
      <w:r w:rsidRPr="005566D4">
        <w:rPr>
          <w:rStyle w:val="FootnoteReference"/>
          <w:sz w:val="16"/>
          <w:szCs w:val="16"/>
        </w:rPr>
        <w:footnoteRef/>
      </w:r>
      <w:r w:rsidRPr="005566D4">
        <w:rPr>
          <w:sz w:val="16"/>
          <w:szCs w:val="16"/>
        </w:rPr>
        <w:t xml:space="preserve"> </w:t>
      </w:r>
      <w:r w:rsidRPr="005566D4">
        <w:rPr>
          <w:rFonts w:ascii="Times New Roman" w:hAnsi="Times New Roman"/>
          <w:iCs/>
          <w:sz w:val="16"/>
          <w:szCs w:val="16"/>
        </w:rPr>
        <w:t xml:space="preserve">SAMHSA’s National Registry of Evidence Based Programs and Practices. </w:t>
      </w:r>
      <w:hyperlink r:id="rId2" w:history="1">
        <w:r w:rsidRPr="005566D4">
          <w:rPr>
            <w:rStyle w:val="Hyperlink"/>
            <w:rFonts w:ascii="Times New Roman" w:hAnsi="Times New Roman"/>
            <w:iCs/>
            <w:sz w:val="16"/>
            <w:szCs w:val="16"/>
          </w:rPr>
          <w:t>http://nrepp.samhsa.gov/01_landing.aspx</w:t>
        </w:r>
      </w:hyperlink>
      <w:r w:rsidRPr="005566D4">
        <w:rPr>
          <w:rFonts w:ascii="Times New Roman" w:hAnsi="Times New Roman"/>
          <w:iCs/>
          <w:sz w:val="16"/>
          <w:szCs w:val="16"/>
        </w:rPr>
        <w:t xml:space="preserve"> </w:t>
      </w:r>
    </w:p>
  </w:footnote>
  <w:footnote w:id="4">
    <w:p w14:paraId="5966FA35" w14:textId="77777777" w:rsidR="00234B88" w:rsidRPr="005566D4" w:rsidRDefault="00234B88" w:rsidP="005566D4">
      <w:pPr>
        <w:autoSpaceDE w:val="0"/>
        <w:autoSpaceDN w:val="0"/>
        <w:adjustRightInd w:val="0"/>
        <w:rPr>
          <w:sz w:val="16"/>
          <w:szCs w:val="16"/>
        </w:rPr>
      </w:pPr>
      <w:r w:rsidRPr="005566D4">
        <w:rPr>
          <w:rStyle w:val="FootnoteReference"/>
          <w:sz w:val="16"/>
          <w:szCs w:val="16"/>
        </w:rPr>
        <w:footnoteRef/>
      </w:r>
      <w:r w:rsidRPr="005566D4">
        <w:rPr>
          <w:sz w:val="16"/>
          <w:szCs w:val="16"/>
        </w:rPr>
        <w:t xml:space="preserve"> Heath B, Wise Romero P, and Reynolds K. </w:t>
      </w:r>
      <w:r w:rsidRPr="005566D4">
        <w:rPr>
          <w:i/>
          <w:sz w:val="16"/>
          <w:szCs w:val="16"/>
        </w:rPr>
        <w:t>A Standard Framework for Levels of Integrated Healthcare</w:t>
      </w:r>
      <w:r w:rsidRPr="005566D4">
        <w:rPr>
          <w:sz w:val="16"/>
          <w:szCs w:val="16"/>
        </w:rPr>
        <w:t xml:space="preserve">. Washington, D.C.SAMHSA-HRSA Center for Integrated Health Solutions. March 2013.  </w:t>
      </w:r>
      <w:hyperlink r:id="rId3" w:history="1">
        <w:r w:rsidRPr="005566D4">
          <w:rPr>
            <w:rStyle w:val="Hyperlink"/>
            <w:sz w:val="16"/>
            <w:szCs w:val="16"/>
          </w:rPr>
          <w:t>http://www.integration.samhsa.gov/integrated-care-models/A_Standard_Framework_for_Levels_of_Integrated_Healthcare.pdf</w:t>
        </w:r>
      </w:hyperlink>
    </w:p>
    <w:p w14:paraId="5E99AB41" w14:textId="77777777" w:rsidR="00234B88" w:rsidRPr="00F70C9D" w:rsidRDefault="00234B88" w:rsidP="005566D4">
      <w:pPr>
        <w:autoSpaceDE w:val="0"/>
        <w:autoSpaceDN w:val="0"/>
        <w:adjustRightInd w:val="0"/>
        <w:rPr>
          <w:rFonts w:ascii="FranklinGothic-BookCnd" w:hAnsi="FranklinGothic-BookCnd" w:cs="FranklinGothic-BookCnd"/>
          <w:color w:val="818385"/>
          <w:sz w:val="16"/>
          <w:szCs w:val="16"/>
        </w:rPr>
      </w:pPr>
    </w:p>
  </w:footnote>
  <w:footnote w:id="5">
    <w:p w14:paraId="484BBAF3" w14:textId="77777777" w:rsidR="00234B88" w:rsidRPr="00F70C9D" w:rsidRDefault="00234B88" w:rsidP="005D16F7">
      <w:pPr>
        <w:pStyle w:val="FootnoteText"/>
        <w:rPr>
          <w:rFonts w:ascii="Times New Roman" w:hAnsi="Times New Roman"/>
        </w:rPr>
      </w:pPr>
      <w:r w:rsidRPr="00F70C9D">
        <w:rPr>
          <w:rStyle w:val="FootnoteReference"/>
          <w:rFonts w:ascii="Times New Roman" w:hAnsi="Times New Roman"/>
        </w:rPr>
        <w:footnoteRef/>
      </w:r>
      <w:r w:rsidRPr="00F70C9D">
        <w:rPr>
          <w:rFonts w:ascii="Times New Roman" w:hAnsi="Times New Roman"/>
        </w:rPr>
        <w:t xml:space="preserve"> American Association of Community Psychiatrists. </w:t>
      </w:r>
      <w:r w:rsidRPr="00F70C9D">
        <w:rPr>
          <w:rFonts w:ascii="Times New Roman" w:hAnsi="Times New Roman"/>
          <w:i/>
        </w:rPr>
        <w:t>LOCUS: Level of Care Utilization System for Psychiatric and Addictions Services Adult Version 2010.</w:t>
      </w:r>
      <w:r w:rsidRPr="00F70C9D">
        <w:rPr>
          <w:rFonts w:ascii="Times New Roman" w:hAnsi="Times New Roman"/>
        </w:rPr>
        <w:t xml:space="preserve">  </w:t>
      </w:r>
      <w:r w:rsidRPr="00F70C9D">
        <w:rPr>
          <w:rFonts w:ascii="Times New Roman" w:hAnsi="Times New Roman"/>
          <w:color w:val="000000"/>
        </w:rPr>
        <w:t>Deerfield Behavioral Health, Inc</w:t>
      </w:r>
      <w:r>
        <w:rPr>
          <w:rFonts w:ascii="Times New Roman" w:hAnsi="Times New Roman"/>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33B"/>
    <w:multiLevelType w:val="singleLevel"/>
    <w:tmpl w:val="49D4C1DC"/>
    <w:lvl w:ilvl="0">
      <w:start w:val="1"/>
      <w:numFmt w:val="decimal"/>
      <w:lvlText w:val="%1."/>
      <w:lvlJc w:val="left"/>
      <w:pPr>
        <w:tabs>
          <w:tab w:val="num" w:pos="720"/>
        </w:tabs>
        <w:ind w:left="720" w:hanging="720"/>
      </w:pPr>
      <w:rPr>
        <w:rFonts w:hint="default"/>
      </w:rPr>
    </w:lvl>
  </w:abstractNum>
  <w:abstractNum w:abstractNumId="1" w15:restartNumberingAfterBreak="0">
    <w:nsid w:val="14703B53"/>
    <w:multiLevelType w:val="singleLevel"/>
    <w:tmpl w:val="49D4C1DC"/>
    <w:lvl w:ilvl="0">
      <w:start w:val="1"/>
      <w:numFmt w:val="decimal"/>
      <w:lvlText w:val="%1."/>
      <w:lvlJc w:val="left"/>
      <w:pPr>
        <w:tabs>
          <w:tab w:val="num" w:pos="720"/>
        </w:tabs>
        <w:ind w:left="720" w:hanging="720"/>
      </w:pPr>
      <w:rPr>
        <w:rFonts w:hint="default"/>
      </w:rPr>
    </w:lvl>
  </w:abstractNum>
  <w:abstractNum w:abstractNumId="2" w15:restartNumberingAfterBreak="0">
    <w:nsid w:val="1A072456"/>
    <w:multiLevelType w:val="hybridMultilevel"/>
    <w:tmpl w:val="E2D2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306EE"/>
    <w:multiLevelType w:val="singleLevel"/>
    <w:tmpl w:val="366C1AC2"/>
    <w:lvl w:ilvl="0">
      <w:start w:val="1"/>
      <w:numFmt w:val="decimal"/>
      <w:lvlText w:val="%1."/>
      <w:lvlJc w:val="left"/>
      <w:pPr>
        <w:tabs>
          <w:tab w:val="num" w:pos="720"/>
        </w:tabs>
        <w:ind w:left="720" w:hanging="720"/>
      </w:pPr>
      <w:rPr>
        <w:rFonts w:hint="default"/>
      </w:rPr>
    </w:lvl>
  </w:abstractNum>
  <w:abstractNum w:abstractNumId="4" w15:restartNumberingAfterBreak="0">
    <w:nsid w:val="20145F6E"/>
    <w:multiLevelType w:val="hybridMultilevel"/>
    <w:tmpl w:val="977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E697E"/>
    <w:multiLevelType w:val="hybridMultilevel"/>
    <w:tmpl w:val="04766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2E8D08B9"/>
    <w:multiLevelType w:val="hybridMultilevel"/>
    <w:tmpl w:val="5EEABFEC"/>
    <w:lvl w:ilvl="0" w:tplc="C8F4E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07AD7"/>
    <w:multiLevelType w:val="multilevel"/>
    <w:tmpl w:val="F68CE3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00538C8"/>
    <w:multiLevelType w:val="hybridMultilevel"/>
    <w:tmpl w:val="3DD6C8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A4048B"/>
    <w:multiLevelType w:val="hybridMultilevel"/>
    <w:tmpl w:val="10E0D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E4739"/>
    <w:multiLevelType w:val="multilevel"/>
    <w:tmpl w:val="10E0B80E"/>
    <w:styleLink w:val="StyleOutlinenumberedBol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bCs/>
        <w:sz w:val="24"/>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sz w:val="24"/>
      </w:rPr>
    </w:lvl>
    <w:lvl w:ilvl="5">
      <w:start w:val="1"/>
      <w:numFmt w:val="decimal"/>
      <w:lvlText w:val="%1.%2.%3.%4.%5.%6"/>
      <w:lvlJc w:val="left"/>
      <w:pPr>
        <w:tabs>
          <w:tab w:val="num" w:pos="0"/>
        </w:tabs>
        <w:ind w:left="0" w:firstLine="0"/>
      </w:pPr>
      <w:rPr>
        <w:rFonts w:hint="default"/>
        <w:sz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8517C4"/>
    <w:multiLevelType w:val="hybridMultilevel"/>
    <w:tmpl w:val="AC4A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90A23"/>
    <w:multiLevelType w:val="hybridMultilevel"/>
    <w:tmpl w:val="95DED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8C51D3"/>
    <w:multiLevelType w:val="hybridMultilevel"/>
    <w:tmpl w:val="7E3AD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51787"/>
    <w:multiLevelType w:val="hybridMultilevel"/>
    <w:tmpl w:val="A9325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B940F1"/>
    <w:multiLevelType w:val="singleLevel"/>
    <w:tmpl w:val="49D4C1DC"/>
    <w:lvl w:ilvl="0">
      <w:start w:val="1"/>
      <w:numFmt w:val="decimal"/>
      <w:lvlText w:val="%1."/>
      <w:lvlJc w:val="left"/>
      <w:pPr>
        <w:tabs>
          <w:tab w:val="num" w:pos="720"/>
        </w:tabs>
        <w:ind w:left="720" w:hanging="720"/>
      </w:pPr>
      <w:rPr>
        <w:rFonts w:hint="default"/>
      </w:rPr>
    </w:lvl>
  </w:abstractNum>
  <w:abstractNum w:abstractNumId="16" w15:restartNumberingAfterBreak="0">
    <w:nsid w:val="61DF0186"/>
    <w:multiLevelType w:val="hybridMultilevel"/>
    <w:tmpl w:val="3F028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C12B9C"/>
    <w:multiLevelType w:val="multilevel"/>
    <w:tmpl w:val="D5B63F84"/>
    <w:lvl w:ilvl="0">
      <w:start w:val="1"/>
      <w:numFmt w:val="decimal"/>
      <w:pStyle w:val="Heading1"/>
      <w:lvlText w:val="%1."/>
      <w:lvlJc w:val="left"/>
      <w:pPr>
        <w:tabs>
          <w:tab w:val="num" w:pos="720"/>
        </w:tabs>
        <w:ind w:left="720" w:hanging="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
      <w:lvlJc w:val="left"/>
      <w:pPr>
        <w:tabs>
          <w:tab w:val="num" w:pos="3600"/>
        </w:tabs>
        <w:ind w:left="3600" w:hanging="720"/>
      </w:pPr>
      <w:rPr>
        <w:rFonts w:hint="default"/>
        <w:sz w:val="24"/>
      </w:rPr>
    </w:lvl>
    <w:lvl w:ilvl="5">
      <w:start w:val="1"/>
      <w:numFmt w:val="decimal"/>
      <w:pStyle w:val="Heading6"/>
      <w:lvlText w:val="%6."/>
      <w:lvlJc w:val="left"/>
      <w:pPr>
        <w:tabs>
          <w:tab w:val="num" w:pos="4320"/>
        </w:tabs>
        <w:ind w:left="4320" w:hanging="720"/>
      </w:pPr>
      <w:rPr>
        <w:rFonts w:hint="default"/>
        <w:sz w:val="24"/>
      </w:rPr>
    </w:lvl>
    <w:lvl w:ilvl="6">
      <w:start w:val="1"/>
      <w:numFmt w:val="lowerLetter"/>
      <w:pStyle w:val="Heading7"/>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5D24AA5"/>
    <w:multiLevelType w:val="hybridMultilevel"/>
    <w:tmpl w:val="9B0A5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C65DC"/>
    <w:multiLevelType w:val="hybridMultilevel"/>
    <w:tmpl w:val="CD782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646EF6"/>
    <w:multiLevelType w:val="hybridMultilevel"/>
    <w:tmpl w:val="DE84F47C"/>
    <w:lvl w:ilvl="0" w:tplc="C34E2C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5792E"/>
    <w:multiLevelType w:val="hybridMultilevel"/>
    <w:tmpl w:val="81E6C0DA"/>
    <w:lvl w:ilvl="0" w:tplc="295E4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22F38"/>
    <w:multiLevelType w:val="hybridMultilevel"/>
    <w:tmpl w:val="BE126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20"/>
  </w:num>
  <w:num w:numId="4">
    <w:abstractNumId w:val="21"/>
  </w:num>
  <w:num w:numId="5">
    <w:abstractNumId w:val="3"/>
  </w:num>
  <w:num w:numId="6">
    <w:abstractNumId w:val="0"/>
  </w:num>
  <w:num w:numId="7">
    <w:abstractNumId w:val="15"/>
  </w:num>
  <w:num w:numId="8">
    <w:abstractNumId w:val="1"/>
  </w:num>
  <w:num w:numId="9">
    <w:abstractNumId w:val="6"/>
  </w:num>
  <w:num w:numId="10">
    <w:abstractNumId w:val="8"/>
  </w:num>
  <w:num w:numId="11">
    <w:abstractNumId w:val="16"/>
  </w:num>
  <w:num w:numId="12">
    <w:abstractNumId w:val="22"/>
  </w:num>
  <w:num w:numId="13">
    <w:abstractNumId w:val="11"/>
  </w:num>
  <w:num w:numId="14">
    <w:abstractNumId w:val="18"/>
  </w:num>
  <w:num w:numId="15">
    <w:abstractNumId w:val="9"/>
  </w:num>
  <w:num w:numId="16">
    <w:abstractNumId w:val="7"/>
  </w:num>
  <w:num w:numId="17">
    <w:abstractNumId w:val="19"/>
  </w:num>
  <w:num w:numId="18">
    <w:abstractNumId w:val="12"/>
  </w:num>
  <w:num w:numId="19">
    <w:abstractNumId w:val="2"/>
  </w:num>
  <w:num w:numId="20">
    <w:abstractNumId w:val="4"/>
  </w:num>
  <w:num w:numId="21">
    <w:abstractNumId w:val="14"/>
  </w:num>
  <w:num w:numId="22">
    <w:abstractNumId w:val="17"/>
  </w:num>
  <w:num w:numId="23">
    <w:abstractNumId w:val="13"/>
  </w:num>
  <w:num w:numId="24">
    <w:abstractNumId w:val="5"/>
  </w:num>
  <w:num w:numId="25">
    <w:abstractNumId w:val="17"/>
  </w:num>
  <w:num w:numId="26">
    <w:abstractNumId w:val="17"/>
  </w:num>
  <w:num w:numId="27">
    <w:abstractNumId w:val="17"/>
  </w:num>
  <w:num w:numId="2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doNotShadeFormData/>
  <w:noPunctuationKerning/>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47"/>
    <w:rsid w:val="000006B7"/>
    <w:rsid w:val="00000B35"/>
    <w:rsid w:val="00004491"/>
    <w:rsid w:val="00005988"/>
    <w:rsid w:val="00006702"/>
    <w:rsid w:val="000067CC"/>
    <w:rsid w:val="0000756D"/>
    <w:rsid w:val="00007D1D"/>
    <w:rsid w:val="000106CC"/>
    <w:rsid w:val="00011E4F"/>
    <w:rsid w:val="00012D29"/>
    <w:rsid w:val="00013598"/>
    <w:rsid w:val="00014F7B"/>
    <w:rsid w:val="000157FF"/>
    <w:rsid w:val="00017A3D"/>
    <w:rsid w:val="00017CE1"/>
    <w:rsid w:val="00020062"/>
    <w:rsid w:val="000218DC"/>
    <w:rsid w:val="00022876"/>
    <w:rsid w:val="00023B94"/>
    <w:rsid w:val="00024154"/>
    <w:rsid w:val="00024361"/>
    <w:rsid w:val="000243D4"/>
    <w:rsid w:val="0002478B"/>
    <w:rsid w:val="00024BFA"/>
    <w:rsid w:val="00025648"/>
    <w:rsid w:val="00025F55"/>
    <w:rsid w:val="000274FD"/>
    <w:rsid w:val="000300CB"/>
    <w:rsid w:val="000301F0"/>
    <w:rsid w:val="00031104"/>
    <w:rsid w:val="00031C43"/>
    <w:rsid w:val="00032501"/>
    <w:rsid w:val="00033932"/>
    <w:rsid w:val="00033AC8"/>
    <w:rsid w:val="00034363"/>
    <w:rsid w:val="000343DC"/>
    <w:rsid w:val="00035180"/>
    <w:rsid w:val="000356DB"/>
    <w:rsid w:val="00035959"/>
    <w:rsid w:val="000359B3"/>
    <w:rsid w:val="000370C5"/>
    <w:rsid w:val="0003773A"/>
    <w:rsid w:val="000425F2"/>
    <w:rsid w:val="00042E6F"/>
    <w:rsid w:val="00042EA9"/>
    <w:rsid w:val="0004416F"/>
    <w:rsid w:val="00045E65"/>
    <w:rsid w:val="000465C3"/>
    <w:rsid w:val="00046777"/>
    <w:rsid w:val="00047256"/>
    <w:rsid w:val="000473F6"/>
    <w:rsid w:val="00050024"/>
    <w:rsid w:val="0005014A"/>
    <w:rsid w:val="00052E81"/>
    <w:rsid w:val="00053027"/>
    <w:rsid w:val="000534C4"/>
    <w:rsid w:val="0005408F"/>
    <w:rsid w:val="000549D6"/>
    <w:rsid w:val="00054FEA"/>
    <w:rsid w:val="00056D61"/>
    <w:rsid w:val="000611FB"/>
    <w:rsid w:val="00062840"/>
    <w:rsid w:val="00062A31"/>
    <w:rsid w:val="00064A25"/>
    <w:rsid w:val="0006531E"/>
    <w:rsid w:val="00065A48"/>
    <w:rsid w:val="00070AF2"/>
    <w:rsid w:val="00072232"/>
    <w:rsid w:val="000723C8"/>
    <w:rsid w:val="00072693"/>
    <w:rsid w:val="00073310"/>
    <w:rsid w:val="00074D4D"/>
    <w:rsid w:val="00076D84"/>
    <w:rsid w:val="00077955"/>
    <w:rsid w:val="00080967"/>
    <w:rsid w:val="00082441"/>
    <w:rsid w:val="00082E7B"/>
    <w:rsid w:val="00083D79"/>
    <w:rsid w:val="0009147D"/>
    <w:rsid w:val="0009196F"/>
    <w:rsid w:val="00091A0B"/>
    <w:rsid w:val="000926B6"/>
    <w:rsid w:val="00092F73"/>
    <w:rsid w:val="00093856"/>
    <w:rsid w:val="00095235"/>
    <w:rsid w:val="00096226"/>
    <w:rsid w:val="000A0C32"/>
    <w:rsid w:val="000A1BF4"/>
    <w:rsid w:val="000A2FE4"/>
    <w:rsid w:val="000A3183"/>
    <w:rsid w:val="000A3921"/>
    <w:rsid w:val="000B0830"/>
    <w:rsid w:val="000B11C4"/>
    <w:rsid w:val="000B2C15"/>
    <w:rsid w:val="000B331F"/>
    <w:rsid w:val="000B3A8E"/>
    <w:rsid w:val="000B3E82"/>
    <w:rsid w:val="000B465E"/>
    <w:rsid w:val="000B5135"/>
    <w:rsid w:val="000B59D0"/>
    <w:rsid w:val="000B742B"/>
    <w:rsid w:val="000B743A"/>
    <w:rsid w:val="000C00B1"/>
    <w:rsid w:val="000C0435"/>
    <w:rsid w:val="000C099C"/>
    <w:rsid w:val="000C0B88"/>
    <w:rsid w:val="000C0ED1"/>
    <w:rsid w:val="000C123D"/>
    <w:rsid w:val="000C256B"/>
    <w:rsid w:val="000C278A"/>
    <w:rsid w:val="000C3511"/>
    <w:rsid w:val="000C4F1C"/>
    <w:rsid w:val="000C53F2"/>
    <w:rsid w:val="000C64B9"/>
    <w:rsid w:val="000C6DBA"/>
    <w:rsid w:val="000C77D5"/>
    <w:rsid w:val="000C7CE0"/>
    <w:rsid w:val="000D0AD5"/>
    <w:rsid w:val="000D1F31"/>
    <w:rsid w:val="000D3C97"/>
    <w:rsid w:val="000D421B"/>
    <w:rsid w:val="000D45FD"/>
    <w:rsid w:val="000D518E"/>
    <w:rsid w:val="000D55C2"/>
    <w:rsid w:val="000D68BA"/>
    <w:rsid w:val="000D6D41"/>
    <w:rsid w:val="000D6F02"/>
    <w:rsid w:val="000D77EC"/>
    <w:rsid w:val="000E01D1"/>
    <w:rsid w:val="000E0BBD"/>
    <w:rsid w:val="000E0BDC"/>
    <w:rsid w:val="000E133E"/>
    <w:rsid w:val="000E1B6D"/>
    <w:rsid w:val="000E219B"/>
    <w:rsid w:val="000E2D9B"/>
    <w:rsid w:val="000E3461"/>
    <w:rsid w:val="000E3FB2"/>
    <w:rsid w:val="000E47A2"/>
    <w:rsid w:val="000E649C"/>
    <w:rsid w:val="000E7CD5"/>
    <w:rsid w:val="000F062C"/>
    <w:rsid w:val="000F06DD"/>
    <w:rsid w:val="000F0B8E"/>
    <w:rsid w:val="000F19A6"/>
    <w:rsid w:val="000F2FA4"/>
    <w:rsid w:val="000F3789"/>
    <w:rsid w:val="000F3D59"/>
    <w:rsid w:val="000F4E9C"/>
    <w:rsid w:val="000F5B00"/>
    <w:rsid w:val="000F62EE"/>
    <w:rsid w:val="000F6522"/>
    <w:rsid w:val="000F6A1A"/>
    <w:rsid w:val="000F74B9"/>
    <w:rsid w:val="001002D6"/>
    <w:rsid w:val="00100E95"/>
    <w:rsid w:val="0010175D"/>
    <w:rsid w:val="00101D1B"/>
    <w:rsid w:val="00102097"/>
    <w:rsid w:val="0010236E"/>
    <w:rsid w:val="001032E2"/>
    <w:rsid w:val="00103F4B"/>
    <w:rsid w:val="00104A23"/>
    <w:rsid w:val="00105F61"/>
    <w:rsid w:val="00106E1D"/>
    <w:rsid w:val="0010780A"/>
    <w:rsid w:val="00112738"/>
    <w:rsid w:val="0011343E"/>
    <w:rsid w:val="00115B21"/>
    <w:rsid w:val="00116A57"/>
    <w:rsid w:val="001170C3"/>
    <w:rsid w:val="00120438"/>
    <w:rsid w:val="0012253D"/>
    <w:rsid w:val="001227BA"/>
    <w:rsid w:val="00123D44"/>
    <w:rsid w:val="00123E83"/>
    <w:rsid w:val="00124974"/>
    <w:rsid w:val="001249B4"/>
    <w:rsid w:val="001258F4"/>
    <w:rsid w:val="00126A8D"/>
    <w:rsid w:val="00127A46"/>
    <w:rsid w:val="00127B71"/>
    <w:rsid w:val="00130BF5"/>
    <w:rsid w:val="001311D9"/>
    <w:rsid w:val="0013125B"/>
    <w:rsid w:val="001315C6"/>
    <w:rsid w:val="00132283"/>
    <w:rsid w:val="00134F15"/>
    <w:rsid w:val="0013613C"/>
    <w:rsid w:val="001363A2"/>
    <w:rsid w:val="00137FC0"/>
    <w:rsid w:val="00140A36"/>
    <w:rsid w:val="001417AF"/>
    <w:rsid w:val="00145B72"/>
    <w:rsid w:val="00145DA7"/>
    <w:rsid w:val="00146142"/>
    <w:rsid w:val="00150A15"/>
    <w:rsid w:val="00151194"/>
    <w:rsid w:val="00151B7B"/>
    <w:rsid w:val="00151DE0"/>
    <w:rsid w:val="0015312C"/>
    <w:rsid w:val="00153384"/>
    <w:rsid w:val="001543B4"/>
    <w:rsid w:val="001544E9"/>
    <w:rsid w:val="00154BE2"/>
    <w:rsid w:val="00154C8A"/>
    <w:rsid w:val="001553B8"/>
    <w:rsid w:val="00155AE3"/>
    <w:rsid w:val="00155B56"/>
    <w:rsid w:val="00156B99"/>
    <w:rsid w:val="00156DF4"/>
    <w:rsid w:val="00157C6F"/>
    <w:rsid w:val="00157FBA"/>
    <w:rsid w:val="00160875"/>
    <w:rsid w:val="00160DA6"/>
    <w:rsid w:val="00164467"/>
    <w:rsid w:val="00164A30"/>
    <w:rsid w:val="001666A8"/>
    <w:rsid w:val="00167819"/>
    <w:rsid w:val="00167E2C"/>
    <w:rsid w:val="00167E84"/>
    <w:rsid w:val="001701D3"/>
    <w:rsid w:val="0017074E"/>
    <w:rsid w:val="001708DE"/>
    <w:rsid w:val="00170AF1"/>
    <w:rsid w:val="001719DF"/>
    <w:rsid w:val="00171AA2"/>
    <w:rsid w:val="001723A7"/>
    <w:rsid w:val="001724F4"/>
    <w:rsid w:val="00173480"/>
    <w:rsid w:val="0017390E"/>
    <w:rsid w:val="00174640"/>
    <w:rsid w:val="00176775"/>
    <w:rsid w:val="0017732B"/>
    <w:rsid w:val="00182C15"/>
    <w:rsid w:val="00183D0B"/>
    <w:rsid w:val="00184677"/>
    <w:rsid w:val="001850FF"/>
    <w:rsid w:val="00185E2B"/>
    <w:rsid w:val="00186654"/>
    <w:rsid w:val="0018776A"/>
    <w:rsid w:val="00190277"/>
    <w:rsid w:val="00193B71"/>
    <w:rsid w:val="00194630"/>
    <w:rsid w:val="00194724"/>
    <w:rsid w:val="00194739"/>
    <w:rsid w:val="00194D84"/>
    <w:rsid w:val="00196338"/>
    <w:rsid w:val="00196B4B"/>
    <w:rsid w:val="001A0800"/>
    <w:rsid w:val="001A22C8"/>
    <w:rsid w:val="001A26E5"/>
    <w:rsid w:val="001A2F86"/>
    <w:rsid w:val="001A3004"/>
    <w:rsid w:val="001A49DA"/>
    <w:rsid w:val="001A4B54"/>
    <w:rsid w:val="001A5FCE"/>
    <w:rsid w:val="001A67C5"/>
    <w:rsid w:val="001A6C71"/>
    <w:rsid w:val="001A7800"/>
    <w:rsid w:val="001A7C18"/>
    <w:rsid w:val="001B2302"/>
    <w:rsid w:val="001B43B0"/>
    <w:rsid w:val="001B44EA"/>
    <w:rsid w:val="001B4A24"/>
    <w:rsid w:val="001B4CD8"/>
    <w:rsid w:val="001B597F"/>
    <w:rsid w:val="001B74F5"/>
    <w:rsid w:val="001B770F"/>
    <w:rsid w:val="001C31F7"/>
    <w:rsid w:val="001C4B9D"/>
    <w:rsid w:val="001C5573"/>
    <w:rsid w:val="001C5E78"/>
    <w:rsid w:val="001C6491"/>
    <w:rsid w:val="001C66FC"/>
    <w:rsid w:val="001C7DF5"/>
    <w:rsid w:val="001D03BA"/>
    <w:rsid w:val="001D0BAF"/>
    <w:rsid w:val="001D0C40"/>
    <w:rsid w:val="001D35CD"/>
    <w:rsid w:val="001D4322"/>
    <w:rsid w:val="001D4FE2"/>
    <w:rsid w:val="001D6970"/>
    <w:rsid w:val="001E00BF"/>
    <w:rsid w:val="001E2A96"/>
    <w:rsid w:val="001E3489"/>
    <w:rsid w:val="001E383F"/>
    <w:rsid w:val="001E3E0A"/>
    <w:rsid w:val="001E3F05"/>
    <w:rsid w:val="001E460E"/>
    <w:rsid w:val="001E4F0E"/>
    <w:rsid w:val="001E52CE"/>
    <w:rsid w:val="001E5F3B"/>
    <w:rsid w:val="001E64AF"/>
    <w:rsid w:val="001E70BD"/>
    <w:rsid w:val="001E77A5"/>
    <w:rsid w:val="001F01EF"/>
    <w:rsid w:val="001F1781"/>
    <w:rsid w:val="001F443C"/>
    <w:rsid w:val="001F6639"/>
    <w:rsid w:val="001F77A2"/>
    <w:rsid w:val="001F77B3"/>
    <w:rsid w:val="00200C7E"/>
    <w:rsid w:val="00200CFB"/>
    <w:rsid w:val="00201385"/>
    <w:rsid w:val="00202FBA"/>
    <w:rsid w:val="00203664"/>
    <w:rsid w:val="0020569C"/>
    <w:rsid w:val="0020695E"/>
    <w:rsid w:val="00206D96"/>
    <w:rsid w:val="00210C7F"/>
    <w:rsid w:val="0021125B"/>
    <w:rsid w:val="00211DC5"/>
    <w:rsid w:val="0021204D"/>
    <w:rsid w:val="00212932"/>
    <w:rsid w:val="00212AA0"/>
    <w:rsid w:val="00215D73"/>
    <w:rsid w:val="00216AB6"/>
    <w:rsid w:val="002201A2"/>
    <w:rsid w:val="00220230"/>
    <w:rsid w:val="0022196B"/>
    <w:rsid w:val="00222713"/>
    <w:rsid w:val="00224D05"/>
    <w:rsid w:val="002251E4"/>
    <w:rsid w:val="00225716"/>
    <w:rsid w:val="00226751"/>
    <w:rsid w:val="00227C1C"/>
    <w:rsid w:val="0023042E"/>
    <w:rsid w:val="002326E3"/>
    <w:rsid w:val="00233070"/>
    <w:rsid w:val="0023367B"/>
    <w:rsid w:val="00233914"/>
    <w:rsid w:val="00234B88"/>
    <w:rsid w:val="00240E28"/>
    <w:rsid w:val="00242D64"/>
    <w:rsid w:val="00242FBC"/>
    <w:rsid w:val="00243915"/>
    <w:rsid w:val="00245D08"/>
    <w:rsid w:val="00247068"/>
    <w:rsid w:val="0024790A"/>
    <w:rsid w:val="00247F6D"/>
    <w:rsid w:val="0025046E"/>
    <w:rsid w:val="00251155"/>
    <w:rsid w:val="0025161F"/>
    <w:rsid w:val="00251FDE"/>
    <w:rsid w:val="00253226"/>
    <w:rsid w:val="00254A96"/>
    <w:rsid w:val="00255673"/>
    <w:rsid w:val="00255A26"/>
    <w:rsid w:val="0026003D"/>
    <w:rsid w:val="00260E27"/>
    <w:rsid w:val="0026140D"/>
    <w:rsid w:val="00262C28"/>
    <w:rsid w:val="00262DB5"/>
    <w:rsid w:val="00263A6B"/>
    <w:rsid w:val="00264D82"/>
    <w:rsid w:val="0026544A"/>
    <w:rsid w:val="00267B2E"/>
    <w:rsid w:val="00267F26"/>
    <w:rsid w:val="0027122C"/>
    <w:rsid w:val="00271556"/>
    <w:rsid w:val="00271794"/>
    <w:rsid w:val="00273134"/>
    <w:rsid w:val="00273B71"/>
    <w:rsid w:val="002742DE"/>
    <w:rsid w:val="00276EE7"/>
    <w:rsid w:val="00280C57"/>
    <w:rsid w:val="002812EC"/>
    <w:rsid w:val="002815DD"/>
    <w:rsid w:val="00281776"/>
    <w:rsid w:val="002817F8"/>
    <w:rsid w:val="00282C7C"/>
    <w:rsid w:val="002838F5"/>
    <w:rsid w:val="0028417D"/>
    <w:rsid w:val="002852BB"/>
    <w:rsid w:val="002856C9"/>
    <w:rsid w:val="00285B35"/>
    <w:rsid w:val="00286B28"/>
    <w:rsid w:val="002901F8"/>
    <w:rsid w:val="0029231A"/>
    <w:rsid w:val="00293539"/>
    <w:rsid w:val="00293ADF"/>
    <w:rsid w:val="00294134"/>
    <w:rsid w:val="002945AE"/>
    <w:rsid w:val="00295E5D"/>
    <w:rsid w:val="00295EA7"/>
    <w:rsid w:val="00296142"/>
    <w:rsid w:val="0029695D"/>
    <w:rsid w:val="00297006"/>
    <w:rsid w:val="00297B31"/>
    <w:rsid w:val="002A0220"/>
    <w:rsid w:val="002A1526"/>
    <w:rsid w:val="002A1F2F"/>
    <w:rsid w:val="002A2019"/>
    <w:rsid w:val="002A207E"/>
    <w:rsid w:val="002A7287"/>
    <w:rsid w:val="002A7732"/>
    <w:rsid w:val="002A7E09"/>
    <w:rsid w:val="002B05A1"/>
    <w:rsid w:val="002B1D34"/>
    <w:rsid w:val="002B2EE0"/>
    <w:rsid w:val="002B3A59"/>
    <w:rsid w:val="002B46CD"/>
    <w:rsid w:val="002B5622"/>
    <w:rsid w:val="002B72A2"/>
    <w:rsid w:val="002C0589"/>
    <w:rsid w:val="002C2371"/>
    <w:rsid w:val="002C2B45"/>
    <w:rsid w:val="002C4425"/>
    <w:rsid w:val="002C5961"/>
    <w:rsid w:val="002C7EC3"/>
    <w:rsid w:val="002D23D2"/>
    <w:rsid w:val="002D25B6"/>
    <w:rsid w:val="002D2BCD"/>
    <w:rsid w:val="002D39F1"/>
    <w:rsid w:val="002D57DF"/>
    <w:rsid w:val="002D7BAB"/>
    <w:rsid w:val="002D7C9C"/>
    <w:rsid w:val="002E02FF"/>
    <w:rsid w:val="002E0A2A"/>
    <w:rsid w:val="002E0C09"/>
    <w:rsid w:val="002E0C24"/>
    <w:rsid w:val="002E1505"/>
    <w:rsid w:val="002E16EB"/>
    <w:rsid w:val="002E1FE8"/>
    <w:rsid w:val="002E4236"/>
    <w:rsid w:val="002E5E42"/>
    <w:rsid w:val="002E6D08"/>
    <w:rsid w:val="002E741F"/>
    <w:rsid w:val="002E7C5A"/>
    <w:rsid w:val="002F0859"/>
    <w:rsid w:val="002F0A63"/>
    <w:rsid w:val="002F0B70"/>
    <w:rsid w:val="002F1BB2"/>
    <w:rsid w:val="002F2737"/>
    <w:rsid w:val="002F2A09"/>
    <w:rsid w:val="002F30D1"/>
    <w:rsid w:val="002F4330"/>
    <w:rsid w:val="002F4391"/>
    <w:rsid w:val="002F6DC6"/>
    <w:rsid w:val="00300A38"/>
    <w:rsid w:val="00301CB6"/>
    <w:rsid w:val="00304385"/>
    <w:rsid w:val="00305FBB"/>
    <w:rsid w:val="00306739"/>
    <w:rsid w:val="00306F55"/>
    <w:rsid w:val="00307AC1"/>
    <w:rsid w:val="003106A3"/>
    <w:rsid w:val="00310BC2"/>
    <w:rsid w:val="00310D64"/>
    <w:rsid w:val="00310FC1"/>
    <w:rsid w:val="003117A3"/>
    <w:rsid w:val="003134EF"/>
    <w:rsid w:val="00314B19"/>
    <w:rsid w:val="00316CB3"/>
    <w:rsid w:val="0032014A"/>
    <w:rsid w:val="00321282"/>
    <w:rsid w:val="00322468"/>
    <w:rsid w:val="00322688"/>
    <w:rsid w:val="00324B40"/>
    <w:rsid w:val="00325A8A"/>
    <w:rsid w:val="00326288"/>
    <w:rsid w:val="00326740"/>
    <w:rsid w:val="00326B2C"/>
    <w:rsid w:val="00327A7A"/>
    <w:rsid w:val="00327B8A"/>
    <w:rsid w:val="00332844"/>
    <w:rsid w:val="00332F78"/>
    <w:rsid w:val="003332E2"/>
    <w:rsid w:val="00333A2B"/>
    <w:rsid w:val="00334716"/>
    <w:rsid w:val="003348A8"/>
    <w:rsid w:val="00334B76"/>
    <w:rsid w:val="003352A2"/>
    <w:rsid w:val="00335503"/>
    <w:rsid w:val="003356D3"/>
    <w:rsid w:val="00340394"/>
    <w:rsid w:val="003416C1"/>
    <w:rsid w:val="00341C99"/>
    <w:rsid w:val="003426BB"/>
    <w:rsid w:val="00342980"/>
    <w:rsid w:val="00343CE4"/>
    <w:rsid w:val="003442A8"/>
    <w:rsid w:val="00344F24"/>
    <w:rsid w:val="003453F4"/>
    <w:rsid w:val="00345908"/>
    <w:rsid w:val="0034603D"/>
    <w:rsid w:val="00346AF5"/>
    <w:rsid w:val="00347820"/>
    <w:rsid w:val="00347925"/>
    <w:rsid w:val="00347D7D"/>
    <w:rsid w:val="00353CFA"/>
    <w:rsid w:val="00354982"/>
    <w:rsid w:val="00356ECE"/>
    <w:rsid w:val="00357553"/>
    <w:rsid w:val="00357868"/>
    <w:rsid w:val="00360D76"/>
    <w:rsid w:val="00361BFE"/>
    <w:rsid w:val="00364531"/>
    <w:rsid w:val="0036547E"/>
    <w:rsid w:val="00366749"/>
    <w:rsid w:val="0036682B"/>
    <w:rsid w:val="00366DE0"/>
    <w:rsid w:val="003671F3"/>
    <w:rsid w:val="00367290"/>
    <w:rsid w:val="00367A96"/>
    <w:rsid w:val="003710AF"/>
    <w:rsid w:val="00371363"/>
    <w:rsid w:val="00371A7B"/>
    <w:rsid w:val="00371B04"/>
    <w:rsid w:val="00372BB1"/>
    <w:rsid w:val="00372CCE"/>
    <w:rsid w:val="0037321E"/>
    <w:rsid w:val="00375931"/>
    <w:rsid w:val="00376546"/>
    <w:rsid w:val="003779D2"/>
    <w:rsid w:val="00377B67"/>
    <w:rsid w:val="00380863"/>
    <w:rsid w:val="003817D0"/>
    <w:rsid w:val="00383155"/>
    <w:rsid w:val="00383D8D"/>
    <w:rsid w:val="003841F0"/>
    <w:rsid w:val="00385AB0"/>
    <w:rsid w:val="00386521"/>
    <w:rsid w:val="003917CD"/>
    <w:rsid w:val="00393DA4"/>
    <w:rsid w:val="0039576C"/>
    <w:rsid w:val="0039641B"/>
    <w:rsid w:val="00397B49"/>
    <w:rsid w:val="003A0004"/>
    <w:rsid w:val="003A188E"/>
    <w:rsid w:val="003A20AF"/>
    <w:rsid w:val="003A268C"/>
    <w:rsid w:val="003A2A6E"/>
    <w:rsid w:val="003A3D4D"/>
    <w:rsid w:val="003A4140"/>
    <w:rsid w:val="003A4284"/>
    <w:rsid w:val="003A5C21"/>
    <w:rsid w:val="003A5C24"/>
    <w:rsid w:val="003A6105"/>
    <w:rsid w:val="003A61DE"/>
    <w:rsid w:val="003A7344"/>
    <w:rsid w:val="003B0D39"/>
    <w:rsid w:val="003B0EFF"/>
    <w:rsid w:val="003B21CC"/>
    <w:rsid w:val="003B626A"/>
    <w:rsid w:val="003B707A"/>
    <w:rsid w:val="003B741B"/>
    <w:rsid w:val="003B7432"/>
    <w:rsid w:val="003B7D22"/>
    <w:rsid w:val="003C0887"/>
    <w:rsid w:val="003C1C03"/>
    <w:rsid w:val="003C2A31"/>
    <w:rsid w:val="003C2BB5"/>
    <w:rsid w:val="003C3D26"/>
    <w:rsid w:val="003C3F1E"/>
    <w:rsid w:val="003C4465"/>
    <w:rsid w:val="003C4C1C"/>
    <w:rsid w:val="003C72C1"/>
    <w:rsid w:val="003C7D2D"/>
    <w:rsid w:val="003D0E00"/>
    <w:rsid w:val="003D2D7C"/>
    <w:rsid w:val="003D2F6C"/>
    <w:rsid w:val="003D301B"/>
    <w:rsid w:val="003D3E07"/>
    <w:rsid w:val="003D4561"/>
    <w:rsid w:val="003D47A3"/>
    <w:rsid w:val="003D58A2"/>
    <w:rsid w:val="003D5B7B"/>
    <w:rsid w:val="003D617E"/>
    <w:rsid w:val="003D74B2"/>
    <w:rsid w:val="003D7D60"/>
    <w:rsid w:val="003E249B"/>
    <w:rsid w:val="003E4264"/>
    <w:rsid w:val="003E6B35"/>
    <w:rsid w:val="003E7508"/>
    <w:rsid w:val="003E76DB"/>
    <w:rsid w:val="003E7ADE"/>
    <w:rsid w:val="003F05AB"/>
    <w:rsid w:val="003F256B"/>
    <w:rsid w:val="003F256D"/>
    <w:rsid w:val="003F2A05"/>
    <w:rsid w:val="003F3949"/>
    <w:rsid w:val="003F437E"/>
    <w:rsid w:val="003F45D5"/>
    <w:rsid w:val="003F556A"/>
    <w:rsid w:val="003F6A89"/>
    <w:rsid w:val="003F6FC8"/>
    <w:rsid w:val="00400694"/>
    <w:rsid w:val="00400848"/>
    <w:rsid w:val="004008F1"/>
    <w:rsid w:val="0040285E"/>
    <w:rsid w:val="0040439D"/>
    <w:rsid w:val="0040500E"/>
    <w:rsid w:val="004056D8"/>
    <w:rsid w:val="00405904"/>
    <w:rsid w:val="00411577"/>
    <w:rsid w:val="00411E38"/>
    <w:rsid w:val="00414907"/>
    <w:rsid w:val="00415147"/>
    <w:rsid w:val="00415483"/>
    <w:rsid w:val="004172E8"/>
    <w:rsid w:val="00417905"/>
    <w:rsid w:val="00420401"/>
    <w:rsid w:val="00420468"/>
    <w:rsid w:val="00422AE5"/>
    <w:rsid w:val="00422F9A"/>
    <w:rsid w:val="00423F10"/>
    <w:rsid w:val="004250CF"/>
    <w:rsid w:val="00425E01"/>
    <w:rsid w:val="00427510"/>
    <w:rsid w:val="00427CCB"/>
    <w:rsid w:val="00430879"/>
    <w:rsid w:val="004308E3"/>
    <w:rsid w:val="00430EC9"/>
    <w:rsid w:val="00432213"/>
    <w:rsid w:val="004325E8"/>
    <w:rsid w:val="00434B29"/>
    <w:rsid w:val="004353EB"/>
    <w:rsid w:val="00435611"/>
    <w:rsid w:val="00436005"/>
    <w:rsid w:val="004368DB"/>
    <w:rsid w:val="00436A92"/>
    <w:rsid w:val="0043755F"/>
    <w:rsid w:val="004379A7"/>
    <w:rsid w:val="00441A06"/>
    <w:rsid w:val="00442214"/>
    <w:rsid w:val="00442243"/>
    <w:rsid w:val="00442661"/>
    <w:rsid w:val="00443370"/>
    <w:rsid w:val="004458B3"/>
    <w:rsid w:val="004460AB"/>
    <w:rsid w:val="004463B2"/>
    <w:rsid w:val="004464F8"/>
    <w:rsid w:val="00446D44"/>
    <w:rsid w:val="00447181"/>
    <w:rsid w:val="00450698"/>
    <w:rsid w:val="00450BDF"/>
    <w:rsid w:val="0045320C"/>
    <w:rsid w:val="00453A0A"/>
    <w:rsid w:val="004540A4"/>
    <w:rsid w:val="004544CE"/>
    <w:rsid w:val="004550A1"/>
    <w:rsid w:val="004575D4"/>
    <w:rsid w:val="00461992"/>
    <w:rsid w:val="004628AC"/>
    <w:rsid w:val="00463D6B"/>
    <w:rsid w:val="00464E84"/>
    <w:rsid w:val="004661A4"/>
    <w:rsid w:val="00470626"/>
    <w:rsid w:val="00472ADB"/>
    <w:rsid w:val="0047408A"/>
    <w:rsid w:val="004743CF"/>
    <w:rsid w:val="00477090"/>
    <w:rsid w:val="00477101"/>
    <w:rsid w:val="0047743B"/>
    <w:rsid w:val="00477A4B"/>
    <w:rsid w:val="00477FC2"/>
    <w:rsid w:val="00480793"/>
    <w:rsid w:val="004810D0"/>
    <w:rsid w:val="00481F58"/>
    <w:rsid w:val="00483A47"/>
    <w:rsid w:val="00483D34"/>
    <w:rsid w:val="00484A36"/>
    <w:rsid w:val="00485176"/>
    <w:rsid w:val="00487C96"/>
    <w:rsid w:val="00490D6B"/>
    <w:rsid w:val="004914E5"/>
    <w:rsid w:val="004920C1"/>
    <w:rsid w:val="00494F12"/>
    <w:rsid w:val="0049564C"/>
    <w:rsid w:val="0049587B"/>
    <w:rsid w:val="0049597D"/>
    <w:rsid w:val="00496EAF"/>
    <w:rsid w:val="00497FCC"/>
    <w:rsid w:val="00497FFA"/>
    <w:rsid w:val="004A193B"/>
    <w:rsid w:val="004A30BA"/>
    <w:rsid w:val="004A31DE"/>
    <w:rsid w:val="004A3769"/>
    <w:rsid w:val="004A3D8A"/>
    <w:rsid w:val="004A553A"/>
    <w:rsid w:val="004A615D"/>
    <w:rsid w:val="004A64DF"/>
    <w:rsid w:val="004A653F"/>
    <w:rsid w:val="004A6C2D"/>
    <w:rsid w:val="004A709B"/>
    <w:rsid w:val="004A752D"/>
    <w:rsid w:val="004A787A"/>
    <w:rsid w:val="004A79DB"/>
    <w:rsid w:val="004B050B"/>
    <w:rsid w:val="004B06D6"/>
    <w:rsid w:val="004B0881"/>
    <w:rsid w:val="004B1851"/>
    <w:rsid w:val="004B2A27"/>
    <w:rsid w:val="004B37FB"/>
    <w:rsid w:val="004B428E"/>
    <w:rsid w:val="004B44FD"/>
    <w:rsid w:val="004B45D8"/>
    <w:rsid w:val="004B4C4C"/>
    <w:rsid w:val="004B53D8"/>
    <w:rsid w:val="004B705A"/>
    <w:rsid w:val="004B73E7"/>
    <w:rsid w:val="004C0131"/>
    <w:rsid w:val="004C086C"/>
    <w:rsid w:val="004C0C8F"/>
    <w:rsid w:val="004C0E13"/>
    <w:rsid w:val="004C16D5"/>
    <w:rsid w:val="004C26CA"/>
    <w:rsid w:val="004C37EA"/>
    <w:rsid w:val="004C674E"/>
    <w:rsid w:val="004D0324"/>
    <w:rsid w:val="004D1B1E"/>
    <w:rsid w:val="004D1CAF"/>
    <w:rsid w:val="004D2B3E"/>
    <w:rsid w:val="004D392A"/>
    <w:rsid w:val="004D4295"/>
    <w:rsid w:val="004D59A4"/>
    <w:rsid w:val="004D5ADC"/>
    <w:rsid w:val="004D617F"/>
    <w:rsid w:val="004D6797"/>
    <w:rsid w:val="004E0593"/>
    <w:rsid w:val="004E12AA"/>
    <w:rsid w:val="004E2614"/>
    <w:rsid w:val="004E2693"/>
    <w:rsid w:val="004E2F91"/>
    <w:rsid w:val="004E380F"/>
    <w:rsid w:val="004E587F"/>
    <w:rsid w:val="004E5975"/>
    <w:rsid w:val="004F0928"/>
    <w:rsid w:val="004F09C9"/>
    <w:rsid w:val="004F27F1"/>
    <w:rsid w:val="004F31A3"/>
    <w:rsid w:val="004F3796"/>
    <w:rsid w:val="004F3D4C"/>
    <w:rsid w:val="004F4786"/>
    <w:rsid w:val="004F552A"/>
    <w:rsid w:val="004F5D46"/>
    <w:rsid w:val="004F6C22"/>
    <w:rsid w:val="0050007F"/>
    <w:rsid w:val="00500B3D"/>
    <w:rsid w:val="00500F6E"/>
    <w:rsid w:val="00500F82"/>
    <w:rsid w:val="005013F1"/>
    <w:rsid w:val="00501EE9"/>
    <w:rsid w:val="00501F64"/>
    <w:rsid w:val="00502136"/>
    <w:rsid w:val="0050293F"/>
    <w:rsid w:val="00503AD1"/>
    <w:rsid w:val="005041B2"/>
    <w:rsid w:val="005041EA"/>
    <w:rsid w:val="00504427"/>
    <w:rsid w:val="00504779"/>
    <w:rsid w:val="00504A28"/>
    <w:rsid w:val="00505BB3"/>
    <w:rsid w:val="00506660"/>
    <w:rsid w:val="00507B68"/>
    <w:rsid w:val="00510330"/>
    <w:rsid w:val="005108B9"/>
    <w:rsid w:val="005117CB"/>
    <w:rsid w:val="005118EF"/>
    <w:rsid w:val="00511A64"/>
    <w:rsid w:val="00511DB8"/>
    <w:rsid w:val="005121BE"/>
    <w:rsid w:val="005126C5"/>
    <w:rsid w:val="00512946"/>
    <w:rsid w:val="005131C3"/>
    <w:rsid w:val="005147EA"/>
    <w:rsid w:val="00515209"/>
    <w:rsid w:val="00515537"/>
    <w:rsid w:val="0051645D"/>
    <w:rsid w:val="005170A5"/>
    <w:rsid w:val="00521175"/>
    <w:rsid w:val="00521E39"/>
    <w:rsid w:val="00522C86"/>
    <w:rsid w:val="005232FE"/>
    <w:rsid w:val="00523C15"/>
    <w:rsid w:val="00524336"/>
    <w:rsid w:val="00524670"/>
    <w:rsid w:val="005269E7"/>
    <w:rsid w:val="0052776E"/>
    <w:rsid w:val="00527880"/>
    <w:rsid w:val="00530140"/>
    <w:rsid w:val="005301DD"/>
    <w:rsid w:val="00530589"/>
    <w:rsid w:val="0053210C"/>
    <w:rsid w:val="005326FC"/>
    <w:rsid w:val="00532B48"/>
    <w:rsid w:val="00532F5F"/>
    <w:rsid w:val="0053304C"/>
    <w:rsid w:val="00533384"/>
    <w:rsid w:val="00534219"/>
    <w:rsid w:val="005351D4"/>
    <w:rsid w:val="00536172"/>
    <w:rsid w:val="00536612"/>
    <w:rsid w:val="00540036"/>
    <w:rsid w:val="0054079F"/>
    <w:rsid w:val="00540B95"/>
    <w:rsid w:val="00541008"/>
    <w:rsid w:val="005413C7"/>
    <w:rsid w:val="0054164F"/>
    <w:rsid w:val="005445C5"/>
    <w:rsid w:val="00544774"/>
    <w:rsid w:val="00544BC5"/>
    <w:rsid w:val="00545CF1"/>
    <w:rsid w:val="00545E36"/>
    <w:rsid w:val="00546D25"/>
    <w:rsid w:val="00547642"/>
    <w:rsid w:val="00550451"/>
    <w:rsid w:val="00551CB7"/>
    <w:rsid w:val="005529C4"/>
    <w:rsid w:val="00554F39"/>
    <w:rsid w:val="00554F55"/>
    <w:rsid w:val="00555CB6"/>
    <w:rsid w:val="005566D4"/>
    <w:rsid w:val="00556DE8"/>
    <w:rsid w:val="0055751A"/>
    <w:rsid w:val="00560949"/>
    <w:rsid w:val="00560FB3"/>
    <w:rsid w:val="0056106D"/>
    <w:rsid w:val="005610D2"/>
    <w:rsid w:val="005629AE"/>
    <w:rsid w:val="0056471A"/>
    <w:rsid w:val="00565290"/>
    <w:rsid w:val="00565CF6"/>
    <w:rsid w:val="005666C9"/>
    <w:rsid w:val="00566E1A"/>
    <w:rsid w:val="005703D3"/>
    <w:rsid w:val="00572096"/>
    <w:rsid w:val="005741F9"/>
    <w:rsid w:val="0057474C"/>
    <w:rsid w:val="00574921"/>
    <w:rsid w:val="00575488"/>
    <w:rsid w:val="005755D2"/>
    <w:rsid w:val="00575C73"/>
    <w:rsid w:val="0057746A"/>
    <w:rsid w:val="00580F09"/>
    <w:rsid w:val="00581340"/>
    <w:rsid w:val="005817A4"/>
    <w:rsid w:val="005824B1"/>
    <w:rsid w:val="005851B9"/>
    <w:rsid w:val="005853E2"/>
    <w:rsid w:val="00586109"/>
    <w:rsid w:val="0058619B"/>
    <w:rsid w:val="00587C7E"/>
    <w:rsid w:val="005915EC"/>
    <w:rsid w:val="00591925"/>
    <w:rsid w:val="00591B75"/>
    <w:rsid w:val="005924E7"/>
    <w:rsid w:val="00592F9E"/>
    <w:rsid w:val="0059325C"/>
    <w:rsid w:val="00597B30"/>
    <w:rsid w:val="00597FCB"/>
    <w:rsid w:val="005A0347"/>
    <w:rsid w:val="005A2F06"/>
    <w:rsid w:val="005A44ED"/>
    <w:rsid w:val="005A4914"/>
    <w:rsid w:val="005A5990"/>
    <w:rsid w:val="005B03F9"/>
    <w:rsid w:val="005B1BCF"/>
    <w:rsid w:val="005B293B"/>
    <w:rsid w:val="005B3871"/>
    <w:rsid w:val="005B4652"/>
    <w:rsid w:val="005B5097"/>
    <w:rsid w:val="005B5F2E"/>
    <w:rsid w:val="005B6C68"/>
    <w:rsid w:val="005B77A6"/>
    <w:rsid w:val="005B7AFF"/>
    <w:rsid w:val="005C22CD"/>
    <w:rsid w:val="005C259B"/>
    <w:rsid w:val="005C26C3"/>
    <w:rsid w:val="005C499C"/>
    <w:rsid w:val="005C49C1"/>
    <w:rsid w:val="005C512E"/>
    <w:rsid w:val="005C61E1"/>
    <w:rsid w:val="005C6417"/>
    <w:rsid w:val="005C6A67"/>
    <w:rsid w:val="005C7E42"/>
    <w:rsid w:val="005D0B03"/>
    <w:rsid w:val="005D16F7"/>
    <w:rsid w:val="005D1C5D"/>
    <w:rsid w:val="005D1F93"/>
    <w:rsid w:val="005D2FB9"/>
    <w:rsid w:val="005D46DA"/>
    <w:rsid w:val="005D4736"/>
    <w:rsid w:val="005D65CC"/>
    <w:rsid w:val="005D7DC3"/>
    <w:rsid w:val="005E03E2"/>
    <w:rsid w:val="005E05FB"/>
    <w:rsid w:val="005E09AD"/>
    <w:rsid w:val="005E0CA0"/>
    <w:rsid w:val="005E0FC4"/>
    <w:rsid w:val="005E37FA"/>
    <w:rsid w:val="005E43AB"/>
    <w:rsid w:val="005E5DEE"/>
    <w:rsid w:val="005E6546"/>
    <w:rsid w:val="005E6D43"/>
    <w:rsid w:val="005E73B3"/>
    <w:rsid w:val="005E777C"/>
    <w:rsid w:val="005F0379"/>
    <w:rsid w:val="005F0C7A"/>
    <w:rsid w:val="005F12DD"/>
    <w:rsid w:val="005F13AA"/>
    <w:rsid w:val="005F162B"/>
    <w:rsid w:val="005F194E"/>
    <w:rsid w:val="005F35D0"/>
    <w:rsid w:val="005F361E"/>
    <w:rsid w:val="005F3828"/>
    <w:rsid w:val="005F3902"/>
    <w:rsid w:val="005F4805"/>
    <w:rsid w:val="005F75DB"/>
    <w:rsid w:val="005F7D2D"/>
    <w:rsid w:val="00602996"/>
    <w:rsid w:val="00603433"/>
    <w:rsid w:val="006035A0"/>
    <w:rsid w:val="00603F59"/>
    <w:rsid w:val="00604AC1"/>
    <w:rsid w:val="00605C53"/>
    <w:rsid w:val="006063D6"/>
    <w:rsid w:val="00607100"/>
    <w:rsid w:val="006100C7"/>
    <w:rsid w:val="00610263"/>
    <w:rsid w:val="006116CE"/>
    <w:rsid w:val="00612A18"/>
    <w:rsid w:val="00614E1D"/>
    <w:rsid w:val="00614EE9"/>
    <w:rsid w:val="00615094"/>
    <w:rsid w:val="00615B92"/>
    <w:rsid w:val="006201A7"/>
    <w:rsid w:val="0062057C"/>
    <w:rsid w:val="0062253D"/>
    <w:rsid w:val="006241DA"/>
    <w:rsid w:val="00624BC1"/>
    <w:rsid w:val="00625728"/>
    <w:rsid w:val="0062600C"/>
    <w:rsid w:val="0062662E"/>
    <w:rsid w:val="00627DE6"/>
    <w:rsid w:val="00633D3F"/>
    <w:rsid w:val="00633E7C"/>
    <w:rsid w:val="00633EC5"/>
    <w:rsid w:val="0063404B"/>
    <w:rsid w:val="00634684"/>
    <w:rsid w:val="00634EC1"/>
    <w:rsid w:val="006350FD"/>
    <w:rsid w:val="0063598E"/>
    <w:rsid w:val="00636FC8"/>
    <w:rsid w:val="00637891"/>
    <w:rsid w:val="006410AB"/>
    <w:rsid w:val="00641259"/>
    <w:rsid w:val="00642303"/>
    <w:rsid w:val="00642FD0"/>
    <w:rsid w:val="00644D8D"/>
    <w:rsid w:val="00644E1D"/>
    <w:rsid w:val="00645A36"/>
    <w:rsid w:val="006527F4"/>
    <w:rsid w:val="00652832"/>
    <w:rsid w:val="00653E99"/>
    <w:rsid w:val="006550A6"/>
    <w:rsid w:val="00655ADE"/>
    <w:rsid w:val="00656AB6"/>
    <w:rsid w:val="00660126"/>
    <w:rsid w:val="00661162"/>
    <w:rsid w:val="006668CA"/>
    <w:rsid w:val="00666C7A"/>
    <w:rsid w:val="00667337"/>
    <w:rsid w:val="00672E43"/>
    <w:rsid w:val="006731FF"/>
    <w:rsid w:val="006736A2"/>
    <w:rsid w:val="006737C4"/>
    <w:rsid w:val="00675B1A"/>
    <w:rsid w:val="0067749D"/>
    <w:rsid w:val="00681679"/>
    <w:rsid w:val="0068205F"/>
    <w:rsid w:val="006827EC"/>
    <w:rsid w:val="00682A19"/>
    <w:rsid w:val="00683E95"/>
    <w:rsid w:val="00683EB1"/>
    <w:rsid w:val="00685503"/>
    <w:rsid w:val="00685BCA"/>
    <w:rsid w:val="00690B6D"/>
    <w:rsid w:val="00690F1D"/>
    <w:rsid w:val="006919FE"/>
    <w:rsid w:val="00691FD7"/>
    <w:rsid w:val="00694B3C"/>
    <w:rsid w:val="006955A3"/>
    <w:rsid w:val="006A002C"/>
    <w:rsid w:val="006A0694"/>
    <w:rsid w:val="006A0D89"/>
    <w:rsid w:val="006A181A"/>
    <w:rsid w:val="006A3FC5"/>
    <w:rsid w:val="006A5DDB"/>
    <w:rsid w:val="006A5FE1"/>
    <w:rsid w:val="006B003B"/>
    <w:rsid w:val="006B0934"/>
    <w:rsid w:val="006B0EFB"/>
    <w:rsid w:val="006B245C"/>
    <w:rsid w:val="006B2971"/>
    <w:rsid w:val="006B44F5"/>
    <w:rsid w:val="006B76F7"/>
    <w:rsid w:val="006C0571"/>
    <w:rsid w:val="006C08DA"/>
    <w:rsid w:val="006C1EB2"/>
    <w:rsid w:val="006C2052"/>
    <w:rsid w:val="006C230C"/>
    <w:rsid w:val="006C35C2"/>
    <w:rsid w:val="006C3CBA"/>
    <w:rsid w:val="006C3F52"/>
    <w:rsid w:val="006C4CB0"/>
    <w:rsid w:val="006C4FC0"/>
    <w:rsid w:val="006C66BB"/>
    <w:rsid w:val="006C7AD6"/>
    <w:rsid w:val="006D03D3"/>
    <w:rsid w:val="006D0CEE"/>
    <w:rsid w:val="006D1880"/>
    <w:rsid w:val="006D1CC0"/>
    <w:rsid w:val="006D36FF"/>
    <w:rsid w:val="006D388A"/>
    <w:rsid w:val="006D5BE4"/>
    <w:rsid w:val="006D6A2B"/>
    <w:rsid w:val="006D7307"/>
    <w:rsid w:val="006E004D"/>
    <w:rsid w:val="006E081C"/>
    <w:rsid w:val="006E096E"/>
    <w:rsid w:val="006E169F"/>
    <w:rsid w:val="006E1AF9"/>
    <w:rsid w:val="006E2B66"/>
    <w:rsid w:val="006E3E70"/>
    <w:rsid w:val="006E7068"/>
    <w:rsid w:val="006F06EA"/>
    <w:rsid w:val="006F1293"/>
    <w:rsid w:val="006F132C"/>
    <w:rsid w:val="006F1F70"/>
    <w:rsid w:val="006F2478"/>
    <w:rsid w:val="006F276F"/>
    <w:rsid w:val="006F42DA"/>
    <w:rsid w:val="006F4A3F"/>
    <w:rsid w:val="0070064D"/>
    <w:rsid w:val="00702B6F"/>
    <w:rsid w:val="00703BC6"/>
    <w:rsid w:val="00703F50"/>
    <w:rsid w:val="00704094"/>
    <w:rsid w:val="00704DF3"/>
    <w:rsid w:val="00704F54"/>
    <w:rsid w:val="0070533E"/>
    <w:rsid w:val="00705C53"/>
    <w:rsid w:val="00706888"/>
    <w:rsid w:val="00711108"/>
    <w:rsid w:val="00712603"/>
    <w:rsid w:val="00712F6C"/>
    <w:rsid w:val="00714CBF"/>
    <w:rsid w:val="0071561C"/>
    <w:rsid w:val="00717865"/>
    <w:rsid w:val="00720AB1"/>
    <w:rsid w:val="00721A4F"/>
    <w:rsid w:val="00721E82"/>
    <w:rsid w:val="007221A4"/>
    <w:rsid w:val="00723FF3"/>
    <w:rsid w:val="00725302"/>
    <w:rsid w:val="00726A26"/>
    <w:rsid w:val="007274F9"/>
    <w:rsid w:val="007305BC"/>
    <w:rsid w:val="0073297D"/>
    <w:rsid w:val="00732E12"/>
    <w:rsid w:val="00732F78"/>
    <w:rsid w:val="00734245"/>
    <w:rsid w:val="00735E55"/>
    <w:rsid w:val="007374AB"/>
    <w:rsid w:val="007375FB"/>
    <w:rsid w:val="00740707"/>
    <w:rsid w:val="007412A3"/>
    <w:rsid w:val="00743A1C"/>
    <w:rsid w:val="00745347"/>
    <w:rsid w:val="007466FC"/>
    <w:rsid w:val="007471F0"/>
    <w:rsid w:val="00747A1B"/>
    <w:rsid w:val="00750E8F"/>
    <w:rsid w:val="007516A3"/>
    <w:rsid w:val="00751815"/>
    <w:rsid w:val="00752757"/>
    <w:rsid w:val="0075293B"/>
    <w:rsid w:val="00752BDA"/>
    <w:rsid w:val="00755306"/>
    <w:rsid w:val="00755732"/>
    <w:rsid w:val="00755C22"/>
    <w:rsid w:val="007572B2"/>
    <w:rsid w:val="007614E5"/>
    <w:rsid w:val="00762328"/>
    <w:rsid w:val="007627F0"/>
    <w:rsid w:val="00763333"/>
    <w:rsid w:val="0076429B"/>
    <w:rsid w:val="00764563"/>
    <w:rsid w:val="00764E19"/>
    <w:rsid w:val="00766180"/>
    <w:rsid w:val="00766324"/>
    <w:rsid w:val="0076658E"/>
    <w:rsid w:val="00766BEF"/>
    <w:rsid w:val="00770048"/>
    <w:rsid w:val="0077034B"/>
    <w:rsid w:val="007707E4"/>
    <w:rsid w:val="00773ED6"/>
    <w:rsid w:val="007760F5"/>
    <w:rsid w:val="007772E6"/>
    <w:rsid w:val="0077790F"/>
    <w:rsid w:val="00781330"/>
    <w:rsid w:val="0078200A"/>
    <w:rsid w:val="00784096"/>
    <w:rsid w:val="0078475C"/>
    <w:rsid w:val="007849A0"/>
    <w:rsid w:val="00784FB1"/>
    <w:rsid w:val="00785857"/>
    <w:rsid w:val="0078626C"/>
    <w:rsid w:val="007863D6"/>
    <w:rsid w:val="007873F5"/>
    <w:rsid w:val="0079395B"/>
    <w:rsid w:val="00793BAD"/>
    <w:rsid w:val="00794CA4"/>
    <w:rsid w:val="007968FF"/>
    <w:rsid w:val="00796964"/>
    <w:rsid w:val="007974F0"/>
    <w:rsid w:val="007A0D1E"/>
    <w:rsid w:val="007A1647"/>
    <w:rsid w:val="007A1B8A"/>
    <w:rsid w:val="007A1C86"/>
    <w:rsid w:val="007A1FA5"/>
    <w:rsid w:val="007A43D8"/>
    <w:rsid w:val="007A6B3B"/>
    <w:rsid w:val="007B007A"/>
    <w:rsid w:val="007B0235"/>
    <w:rsid w:val="007B0A67"/>
    <w:rsid w:val="007B0C50"/>
    <w:rsid w:val="007B1388"/>
    <w:rsid w:val="007B256C"/>
    <w:rsid w:val="007B53E9"/>
    <w:rsid w:val="007B5659"/>
    <w:rsid w:val="007B7656"/>
    <w:rsid w:val="007B765B"/>
    <w:rsid w:val="007C0E62"/>
    <w:rsid w:val="007C24AF"/>
    <w:rsid w:val="007C30E9"/>
    <w:rsid w:val="007C4949"/>
    <w:rsid w:val="007C642E"/>
    <w:rsid w:val="007C66E5"/>
    <w:rsid w:val="007C6750"/>
    <w:rsid w:val="007D0216"/>
    <w:rsid w:val="007D08F1"/>
    <w:rsid w:val="007D493D"/>
    <w:rsid w:val="007D50EB"/>
    <w:rsid w:val="007D5710"/>
    <w:rsid w:val="007D728D"/>
    <w:rsid w:val="007D7705"/>
    <w:rsid w:val="007E04ED"/>
    <w:rsid w:val="007E08D9"/>
    <w:rsid w:val="007E17E7"/>
    <w:rsid w:val="007E1D6F"/>
    <w:rsid w:val="007E22FD"/>
    <w:rsid w:val="007E2E4D"/>
    <w:rsid w:val="007E32BD"/>
    <w:rsid w:val="007E470A"/>
    <w:rsid w:val="007E4BB9"/>
    <w:rsid w:val="007E4F76"/>
    <w:rsid w:val="007E5509"/>
    <w:rsid w:val="007E58BF"/>
    <w:rsid w:val="007E5A3A"/>
    <w:rsid w:val="007E60B7"/>
    <w:rsid w:val="007E6C35"/>
    <w:rsid w:val="007E6F62"/>
    <w:rsid w:val="007E7263"/>
    <w:rsid w:val="007E772D"/>
    <w:rsid w:val="007F0279"/>
    <w:rsid w:val="007F0F49"/>
    <w:rsid w:val="007F1E90"/>
    <w:rsid w:val="007F2078"/>
    <w:rsid w:val="007F2CB4"/>
    <w:rsid w:val="007F6B15"/>
    <w:rsid w:val="008017D6"/>
    <w:rsid w:val="008024B8"/>
    <w:rsid w:val="0080305D"/>
    <w:rsid w:val="00803F82"/>
    <w:rsid w:val="00804750"/>
    <w:rsid w:val="00807C9E"/>
    <w:rsid w:val="0081131C"/>
    <w:rsid w:val="00812255"/>
    <w:rsid w:val="00812E0D"/>
    <w:rsid w:val="00814071"/>
    <w:rsid w:val="00814F24"/>
    <w:rsid w:val="00815AE5"/>
    <w:rsid w:val="008176D9"/>
    <w:rsid w:val="00817F16"/>
    <w:rsid w:val="008200AD"/>
    <w:rsid w:val="008204FA"/>
    <w:rsid w:val="00820DE0"/>
    <w:rsid w:val="0082165E"/>
    <w:rsid w:val="00822090"/>
    <w:rsid w:val="0083104A"/>
    <w:rsid w:val="00831BA7"/>
    <w:rsid w:val="00832F7D"/>
    <w:rsid w:val="00835C4F"/>
    <w:rsid w:val="00836D62"/>
    <w:rsid w:val="00836EAE"/>
    <w:rsid w:val="00837D72"/>
    <w:rsid w:val="00837DBD"/>
    <w:rsid w:val="00837E92"/>
    <w:rsid w:val="00842D10"/>
    <w:rsid w:val="008437EB"/>
    <w:rsid w:val="00843CE4"/>
    <w:rsid w:val="00844268"/>
    <w:rsid w:val="00844F2E"/>
    <w:rsid w:val="00846B43"/>
    <w:rsid w:val="0084712B"/>
    <w:rsid w:val="0084764F"/>
    <w:rsid w:val="00847EDF"/>
    <w:rsid w:val="008505EF"/>
    <w:rsid w:val="00850789"/>
    <w:rsid w:val="00850C64"/>
    <w:rsid w:val="0085227C"/>
    <w:rsid w:val="00852E93"/>
    <w:rsid w:val="00852EE4"/>
    <w:rsid w:val="00852EEB"/>
    <w:rsid w:val="00853FF5"/>
    <w:rsid w:val="0085489C"/>
    <w:rsid w:val="00854E26"/>
    <w:rsid w:val="008551C7"/>
    <w:rsid w:val="008553A8"/>
    <w:rsid w:val="00855621"/>
    <w:rsid w:val="00855B74"/>
    <w:rsid w:val="00855E5C"/>
    <w:rsid w:val="00855EA1"/>
    <w:rsid w:val="00857821"/>
    <w:rsid w:val="00857C0E"/>
    <w:rsid w:val="00857D51"/>
    <w:rsid w:val="0086104A"/>
    <w:rsid w:val="00862780"/>
    <w:rsid w:val="008636A3"/>
    <w:rsid w:val="008637D2"/>
    <w:rsid w:val="00863870"/>
    <w:rsid w:val="00863F7A"/>
    <w:rsid w:val="00864146"/>
    <w:rsid w:val="0086622E"/>
    <w:rsid w:val="0086790C"/>
    <w:rsid w:val="00871603"/>
    <w:rsid w:val="00872BB5"/>
    <w:rsid w:val="0087345D"/>
    <w:rsid w:val="00874940"/>
    <w:rsid w:val="008753F3"/>
    <w:rsid w:val="008756E7"/>
    <w:rsid w:val="008765C2"/>
    <w:rsid w:val="00876B8E"/>
    <w:rsid w:val="00877A08"/>
    <w:rsid w:val="00877F10"/>
    <w:rsid w:val="00880CA3"/>
    <w:rsid w:val="0088139B"/>
    <w:rsid w:val="00882C9B"/>
    <w:rsid w:val="00882D9E"/>
    <w:rsid w:val="00882EDE"/>
    <w:rsid w:val="0088309A"/>
    <w:rsid w:val="00883197"/>
    <w:rsid w:val="008843BC"/>
    <w:rsid w:val="00884C38"/>
    <w:rsid w:val="0088510A"/>
    <w:rsid w:val="00885882"/>
    <w:rsid w:val="00885B41"/>
    <w:rsid w:val="00886C18"/>
    <w:rsid w:val="00890BC3"/>
    <w:rsid w:val="00892AA8"/>
    <w:rsid w:val="00893CA1"/>
    <w:rsid w:val="008946FC"/>
    <w:rsid w:val="00894B6A"/>
    <w:rsid w:val="00895640"/>
    <w:rsid w:val="00896C8E"/>
    <w:rsid w:val="00896D19"/>
    <w:rsid w:val="0089793C"/>
    <w:rsid w:val="008A1944"/>
    <w:rsid w:val="008A5E0A"/>
    <w:rsid w:val="008A7EC8"/>
    <w:rsid w:val="008B18D4"/>
    <w:rsid w:val="008B1E14"/>
    <w:rsid w:val="008B26ED"/>
    <w:rsid w:val="008B46EB"/>
    <w:rsid w:val="008C1549"/>
    <w:rsid w:val="008C2666"/>
    <w:rsid w:val="008C282F"/>
    <w:rsid w:val="008C3D1B"/>
    <w:rsid w:val="008C46E7"/>
    <w:rsid w:val="008C48EA"/>
    <w:rsid w:val="008C7251"/>
    <w:rsid w:val="008C75BB"/>
    <w:rsid w:val="008C760D"/>
    <w:rsid w:val="008D04D0"/>
    <w:rsid w:val="008D07F7"/>
    <w:rsid w:val="008D195C"/>
    <w:rsid w:val="008D24D6"/>
    <w:rsid w:val="008D2904"/>
    <w:rsid w:val="008D2B09"/>
    <w:rsid w:val="008D36B9"/>
    <w:rsid w:val="008D61B8"/>
    <w:rsid w:val="008E12B6"/>
    <w:rsid w:val="008E2296"/>
    <w:rsid w:val="008E3BF6"/>
    <w:rsid w:val="008E3FB6"/>
    <w:rsid w:val="008E4F9E"/>
    <w:rsid w:val="008E5497"/>
    <w:rsid w:val="008E680D"/>
    <w:rsid w:val="008E799D"/>
    <w:rsid w:val="008F0131"/>
    <w:rsid w:val="008F0ACE"/>
    <w:rsid w:val="008F1EAA"/>
    <w:rsid w:val="008F1F0B"/>
    <w:rsid w:val="008F5CE9"/>
    <w:rsid w:val="008F7893"/>
    <w:rsid w:val="009004D1"/>
    <w:rsid w:val="00900BAB"/>
    <w:rsid w:val="00900C43"/>
    <w:rsid w:val="00901CF4"/>
    <w:rsid w:val="00902050"/>
    <w:rsid w:val="009024E4"/>
    <w:rsid w:val="00903581"/>
    <w:rsid w:val="0090437C"/>
    <w:rsid w:val="0090541D"/>
    <w:rsid w:val="00907A81"/>
    <w:rsid w:val="009100AF"/>
    <w:rsid w:val="00910374"/>
    <w:rsid w:val="00911B3D"/>
    <w:rsid w:val="00912A8B"/>
    <w:rsid w:val="00912BEB"/>
    <w:rsid w:val="009142A3"/>
    <w:rsid w:val="009143BF"/>
    <w:rsid w:val="00914DEA"/>
    <w:rsid w:val="00915196"/>
    <w:rsid w:val="00916995"/>
    <w:rsid w:val="00916E24"/>
    <w:rsid w:val="00920043"/>
    <w:rsid w:val="009203DB"/>
    <w:rsid w:val="00920EAF"/>
    <w:rsid w:val="00922885"/>
    <w:rsid w:val="00924AE8"/>
    <w:rsid w:val="00925D5F"/>
    <w:rsid w:val="00925E16"/>
    <w:rsid w:val="00927CE3"/>
    <w:rsid w:val="00931A20"/>
    <w:rsid w:val="00932145"/>
    <w:rsid w:val="00932186"/>
    <w:rsid w:val="00933FCF"/>
    <w:rsid w:val="00934C10"/>
    <w:rsid w:val="009354F3"/>
    <w:rsid w:val="00935BBC"/>
    <w:rsid w:val="00935D38"/>
    <w:rsid w:val="00935EAD"/>
    <w:rsid w:val="0093636E"/>
    <w:rsid w:val="0094001F"/>
    <w:rsid w:val="009453C6"/>
    <w:rsid w:val="00945D17"/>
    <w:rsid w:val="009479F9"/>
    <w:rsid w:val="00947EF8"/>
    <w:rsid w:val="00953432"/>
    <w:rsid w:val="00953F92"/>
    <w:rsid w:val="009546CB"/>
    <w:rsid w:val="00954C3D"/>
    <w:rsid w:val="0095521D"/>
    <w:rsid w:val="009558C3"/>
    <w:rsid w:val="00956BF1"/>
    <w:rsid w:val="0096044B"/>
    <w:rsid w:val="0096155E"/>
    <w:rsid w:val="00962D2F"/>
    <w:rsid w:val="009630AA"/>
    <w:rsid w:val="00963BA7"/>
    <w:rsid w:val="009658EB"/>
    <w:rsid w:val="00965F6B"/>
    <w:rsid w:val="009671DD"/>
    <w:rsid w:val="00967323"/>
    <w:rsid w:val="00967486"/>
    <w:rsid w:val="0097148D"/>
    <w:rsid w:val="009717DD"/>
    <w:rsid w:val="00971A3F"/>
    <w:rsid w:val="00971C5B"/>
    <w:rsid w:val="00974255"/>
    <w:rsid w:val="00974619"/>
    <w:rsid w:val="00974C3E"/>
    <w:rsid w:val="00975C3F"/>
    <w:rsid w:val="0097709C"/>
    <w:rsid w:val="009802F2"/>
    <w:rsid w:val="00980B77"/>
    <w:rsid w:val="00980EEB"/>
    <w:rsid w:val="0098272E"/>
    <w:rsid w:val="0098275A"/>
    <w:rsid w:val="00983863"/>
    <w:rsid w:val="00983C21"/>
    <w:rsid w:val="00984CB4"/>
    <w:rsid w:val="009853A8"/>
    <w:rsid w:val="0098545D"/>
    <w:rsid w:val="009854F4"/>
    <w:rsid w:val="009866F2"/>
    <w:rsid w:val="00990E0C"/>
    <w:rsid w:val="00991959"/>
    <w:rsid w:val="00991D35"/>
    <w:rsid w:val="00991F8B"/>
    <w:rsid w:val="00992516"/>
    <w:rsid w:val="009932EB"/>
    <w:rsid w:val="00993E7A"/>
    <w:rsid w:val="00996391"/>
    <w:rsid w:val="00997A74"/>
    <w:rsid w:val="009A0224"/>
    <w:rsid w:val="009A0C8B"/>
    <w:rsid w:val="009A16A0"/>
    <w:rsid w:val="009A1CB6"/>
    <w:rsid w:val="009A2382"/>
    <w:rsid w:val="009A39D8"/>
    <w:rsid w:val="009A3F18"/>
    <w:rsid w:val="009A3FFE"/>
    <w:rsid w:val="009A643B"/>
    <w:rsid w:val="009A6669"/>
    <w:rsid w:val="009A6AE9"/>
    <w:rsid w:val="009B052D"/>
    <w:rsid w:val="009B05B0"/>
    <w:rsid w:val="009B0CE3"/>
    <w:rsid w:val="009B16C2"/>
    <w:rsid w:val="009B194F"/>
    <w:rsid w:val="009B23AA"/>
    <w:rsid w:val="009B2B0B"/>
    <w:rsid w:val="009B3015"/>
    <w:rsid w:val="009B3030"/>
    <w:rsid w:val="009B3CB6"/>
    <w:rsid w:val="009B4D1C"/>
    <w:rsid w:val="009B5880"/>
    <w:rsid w:val="009B5F74"/>
    <w:rsid w:val="009B6031"/>
    <w:rsid w:val="009B6668"/>
    <w:rsid w:val="009B7480"/>
    <w:rsid w:val="009C0BA3"/>
    <w:rsid w:val="009C1A1C"/>
    <w:rsid w:val="009C22BA"/>
    <w:rsid w:val="009C298F"/>
    <w:rsid w:val="009C3043"/>
    <w:rsid w:val="009C31CE"/>
    <w:rsid w:val="009C31E1"/>
    <w:rsid w:val="009C3F95"/>
    <w:rsid w:val="009C4570"/>
    <w:rsid w:val="009C46EF"/>
    <w:rsid w:val="009C49F4"/>
    <w:rsid w:val="009C4C63"/>
    <w:rsid w:val="009C5EE7"/>
    <w:rsid w:val="009D0DAC"/>
    <w:rsid w:val="009D123D"/>
    <w:rsid w:val="009D2AD0"/>
    <w:rsid w:val="009D31E9"/>
    <w:rsid w:val="009D329E"/>
    <w:rsid w:val="009D512B"/>
    <w:rsid w:val="009D53D6"/>
    <w:rsid w:val="009D610C"/>
    <w:rsid w:val="009D65F0"/>
    <w:rsid w:val="009D7450"/>
    <w:rsid w:val="009D7860"/>
    <w:rsid w:val="009E0C02"/>
    <w:rsid w:val="009E1915"/>
    <w:rsid w:val="009E2435"/>
    <w:rsid w:val="009E4832"/>
    <w:rsid w:val="009E4F4A"/>
    <w:rsid w:val="009E59A4"/>
    <w:rsid w:val="009F33A2"/>
    <w:rsid w:val="009F4472"/>
    <w:rsid w:val="009F46DF"/>
    <w:rsid w:val="009F51CC"/>
    <w:rsid w:val="009F51F5"/>
    <w:rsid w:val="009F5778"/>
    <w:rsid w:val="009F5924"/>
    <w:rsid w:val="009F63FE"/>
    <w:rsid w:val="009F7D36"/>
    <w:rsid w:val="00A00889"/>
    <w:rsid w:val="00A032B9"/>
    <w:rsid w:val="00A05168"/>
    <w:rsid w:val="00A05359"/>
    <w:rsid w:val="00A066CD"/>
    <w:rsid w:val="00A06C81"/>
    <w:rsid w:val="00A1058E"/>
    <w:rsid w:val="00A117E5"/>
    <w:rsid w:val="00A121FC"/>
    <w:rsid w:val="00A12565"/>
    <w:rsid w:val="00A1347D"/>
    <w:rsid w:val="00A13547"/>
    <w:rsid w:val="00A16397"/>
    <w:rsid w:val="00A16544"/>
    <w:rsid w:val="00A16878"/>
    <w:rsid w:val="00A16963"/>
    <w:rsid w:val="00A16C2A"/>
    <w:rsid w:val="00A20BA6"/>
    <w:rsid w:val="00A22F41"/>
    <w:rsid w:val="00A23577"/>
    <w:rsid w:val="00A23E22"/>
    <w:rsid w:val="00A248F5"/>
    <w:rsid w:val="00A2527F"/>
    <w:rsid w:val="00A25B75"/>
    <w:rsid w:val="00A26711"/>
    <w:rsid w:val="00A26E5C"/>
    <w:rsid w:val="00A274F0"/>
    <w:rsid w:val="00A3015C"/>
    <w:rsid w:val="00A30B82"/>
    <w:rsid w:val="00A3156B"/>
    <w:rsid w:val="00A3163D"/>
    <w:rsid w:val="00A33366"/>
    <w:rsid w:val="00A33ACE"/>
    <w:rsid w:val="00A33D8A"/>
    <w:rsid w:val="00A35EEF"/>
    <w:rsid w:val="00A37214"/>
    <w:rsid w:val="00A37E72"/>
    <w:rsid w:val="00A4054A"/>
    <w:rsid w:val="00A41D28"/>
    <w:rsid w:val="00A42830"/>
    <w:rsid w:val="00A436E0"/>
    <w:rsid w:val="00A439B1"/>
    <w:rsid w:val="00A43E39"/>
    <w:rsid w:val="00A46790"/>
    <w:rsid w:val="00A46C48"/>
    <w:rsid w:val="00A476C4"/>
    <w:rsid w:val="00A5049F"/>
    <w:rsid w:val="00A50E11"/>
    <w:rsid w:val="00A50EDA"/>
    <w:rsid w:val="00A51907"/>
    <w:rsid w:val="00A532AE"/>
    <w:rsid w:val="00A53303"/>
    <w:rsid w:val="00A53732"/>
    <w:rsid w:val="00A53810"/>
    <w:rsid w:val="00A543DE"/>
    <w:rsid w:val="00A54D81"/>
    <w:rsid w:val="00A55186"/>
    <w:rsid w:val="00A557E0"/>
    <w:rsid w:val="00A55F3B"/>
    <w:rsid w:val="00A5766A"/>
    <w:rsid w:val="00A57679"/>
    <w:rsid w:val="00A57DBE"/>
    <w:rsid w:val="00A6015E"/>
    <w:rsid w:val="00A629D1"/>
    <w:rsid w:val="00A62E25"/>
    <w:rsid w:val="00A634A7"/>
    <w:rsid w:val="00A64D3C"/>
    <w:rsid w:val="00A650B0"/>
    <w:rsid w:val="00A6599B"/>
    <w:rsid w:val="00A66198"/>
    <w:rsid w:val="00A7022B"/>
    <w:rsid w:val="00A70BD2"/>
    <w:rsid w:val="00A70D09"/>
    <w:rsid w:val="00A71571"/>
    <w:rsid w:val="00A72649"/>
    <w:rsid w:val="00A732F4"/>
    <w:rsid w:val="00A738F7"/>
    <w:rsid w:val="00A73FFD"/>
    <w:rsid w:val="00A763CF"/>
    <w:rsid w:val="00A77E76"/>
    <w:rsid w:val="00A80714"/>
    <w:rsid w:val="00A80E80"/>
    <w:rsid w:val="00A80F63"/>
    <w:rsid w:val="00A81123"/>
    <w:rsid w:val="00A81C49"/>
    <w:rsid w:val="00A82B90"/>
    <w:rsid w:val="00A832B0"/>
    <w:rsid w:val="00A86DD8"/>
    <w:rsid w:val="00A9002E"/>
    <w:rsid w:val="00A90FC0"/>
    <w:rsid w:val="00A9140E"/>
    <w:rsid w:val="00A95014"/>
    <w:rsid w:val="00A95315"/>
    <w:rsid w:val="00A955A2"/>
    <w:rsid w:val="00A96147"/>
    <w:rsid w:val="00A96266"/>
    <w:rsid w:val="00A96650"/>
    <w:rsid w:val="00A97482"/>
    <w:rsid w:val="00AA0A46"/>
    <w:rsid w:val="00AA0AAF"/>
    <w:rsid w:val="00AA1708"/>
    <w:rsid w:val="00AA1B83"/>
    <w:rsid w:val="00AA35D1"/>
    <w:rsid w:val="00AA38DB"/>
    <w:rsid w:val="00AA399A"/>
    <w:rsid w:val="00AA3BAD"/>
    <w:rsid w:val="00AA506A"/>
    <w:rsid w:val="00AA61EB"/>
    <w:rsid w:val="00AA75BD"/>
    <w:rsid w:val="00AA7868"/>
    <w:rsid w:val="00AA7A30"/>
    <w:rsid w:val="00AB0847"/>
    <w:rsid w:val="00AB0BF0"/>
    <w:rsid w:val="00AB129B"/>
    <w:rsid w:val="00AB1C97"/>
    <w:rsid w:val="00AB1D14"/>
    <w:rsid w:val="00AB1F97"/>
    <w:rsid w:val="00AB2594"/>
    <w:rsid w:val="00AB32F4"/>
    <w:rsid w:val="00AB3C7D"/>
    <w:rsid w:val="00AB4270"/>
    <w:rsid w:val="00AB4643"/>
    <w:rsid w:val="00AB5109"/>
    <w:rsid w:val="00AB523D"/>
    <w:rsid w:val="00AB5319"/>
    <w:rsid w:val="00AB55FE"/>
    <w:rsid w:val="00AB56A8"/>
    <w:rsid w:val="00AB5D56"/>
    <w:rsid w:val="00AB620B"/>
    <w:rsid w:val="00AB6476"/>
    <w:rsid w:val="00AB75D7"/>
    <w:rsid w:val="00AB78A1"/>
    <w:rsid w:val="00AC01E9"/>
    <w:rsid w:val="00AC110F"/>
    <w:rsid w:val="00AC1607"/>
    <w:rsid w:val="00AC241A"/>
    <w:rsid w:val="00AC2627"/>
    <w:rsid w:val="00AC27E6"/>
    <w:rsid w:val="00AC301E"/>
    <w:rsid w:val="00AC3075"/>
    <w:rsid w:val="00AC34F0"/>
    <w:rsid w:val="00AC78B4"/>
    <w:rsid w:val="00AD073B"/>
    <w:rsid w:val="00AD0C9B"/>
    <w:rsid w:val="00AD0EF0"/>
    <w:rsid w:val="00AD1862"/>
    <w:rsid w:val="00AD2203"/>
    <w:rsid w:val="00AD29F9"/>
    <w:rsid w:val="00AD378D"/>
    <w:rsid w:val="00AD4C5D"/>
    <w:rsid w:val="00AD56A6"/>
    <w:rsid w:val="00AD6710"/>
    <w:rsid w:val="00AD6AA3"/>
    <w:rsid w:val="00AD6AD0"/>
    <w:rsid w:val="00AE0051"/>
    <w:rsid w:val="00AE03B5"/>
    <w:rsid w:val="00AE1800"/>
    <w:rsid w:val="00AE21D4"/>
    <w:rsid w:val="00AE4BB5"/>
    <w:rsid w:val="00AE50DE"/>
    <w:rsid w:val="00AE5A46"/>
    <w:rsid w:val="00AE5B0D"/>
    <w:rsid w:val="00AE5C3B"/>
    <w:rsid w:val="00AE72AC"/>
    <w:rsid w:val="00AE77D5"/>
    <w:rsid w:val="00AF0473"/>
    <w:rsid w:val="00AF0AC8"/>
    <w:rsid w:val="00AF1249"/>
    <w:rsid w:val="00AF3152"/>
    <w:rsid w:val="00AF3699"/>
    <w:rsid w:val="00AF3A35"/>
    <w:rsid w:val="00AF459F"/>
    <w:rsid w:val="00AF4D7C"/>
    <w:rsid w:val="00AF6249"/>
    <w:rsid w:val="00AF65B3"/>
    <w:rsid w:val="00AF695A"/>
    <w:rsid w:val="00AF70E7"/>
    <w:rsid w:val="00AF7E54"/>
    <w:rsid w:val="00B003EC"/>
    <w:rsid w:val="00B015C8"/>
    <w:rsid w:val="00B01C0C"/>
    <w:rsid w:val="00B03106"/>
    <w:rsid w:val="00B03811"/>
    <w:rsid w:val="00B03FB6"/>
    <w:rsid w:val="00B04F6A"/>
    <w:rsid w:val="00B051EB"/>
    <w:rsid w:val="00B05AFE"/>
    <w:rsid w:val="00B0680A"/>
    <w:rsid w:val="00B06B8A"/>
    <w:rsid w:val="00B06EC0"/>
    <w:rsid w:val="00B0706A"/>
    <w:rsid w:val="00B103AB"/>
    <w:rsid w:val="00B103BC"/>
    <w:rsid w:val="00B103DE"/>
    <w:rsid w:val="00B107D6"/>
    <w:rsid w:val="00B110A6"/>
    <w:rsid w:val="00B152A3"/>
    <w:rsid w:val="00B174F6"/>
    <w:rsid w:val="00B17870"/>
    <w:rsid w:val="00B2057B"/>
    <w:rsid w:val="00B21189"/>
    <w:rsid w:val="00B21233"/>
    <w:rsid w:val="00B21743"/>
    <w:rsid w:val="00B21A4A"/>
    <w:rsid w:val="00B22377"/>
    <w:rsid w:val="00B23531"/>
    <w:rsid w:val="00B2359A"/>
    <w:rsid w:val="00B252C9"/>
    <w:rsid w:val="00B2535F"/>
    <w:rsid w:val="00B257C1"/>
    <w:rsid w:val="00B26575"/>
    <w:rsid w:val="00B26817"/>
    <w:rsid w:val="00B2759E"/>
    <w:rsid w:val="00B275DB"/>
    <w:rsid w:val="00B27EAF"/>
    <w:rsid w:val="00B30582"/>
    <w:rsid w:val="00B30A8D"/>
    <w:rsid w:val="00B314F9"/>
    <w:rsid w:val="00B31C5B"/>
    <w:rsid w:val="00B337DE"/>
    <w:rsid w:val="00B34B2F"/>
    <w:rsid w:val="00B357ED"/>
    <w:rsid w:val="00B36184"/>
    <w:rsid w:val="00B3641D"/>
    <w:rsid w:val="00B36ACF"/>
    <w:rsid w:val="00B37535"/>
    <w:rsid w:val="00B3766F"/>
    <w:rsid w:val="00B37D0F"/>
    <w:rsid w:val="00B43359"/>
    <w:rsid w:val="00B43BEA"/>
    <w:rsid w:val="00B45C3F"/>
    <w:rsid w:val="00B45D57"/>
    <w:rsid w:val="00B4674B"/>
    <w:rsid w:val="00B5020E"/>
    <w:rsid w:val="00B50893"/>
    <w:rsid w:val="00B51726"/>
    <w:rsid w:val="00B533A8"/>
    <w:rsid w:val="00B53D26"/>
    <w:rsid w:val="00B545D5"/>
    <w:rsid w:val="00B54A46"/>
    <w:rsid w:val="00B54AF7"/>
    <w:rsid w:val="00B550F6"/>
    <w:rsid w:val="00B5703C"/>
    <w:rsid w:val="00B60341"/>
    <w:rsid w:val="00B614E4"/>
    <w:rsid w:val="00B62724"/>
    <w:rsid w:val="00B62A69"/>
    <w:rsid w:val="00B63223"/>
    <w:rsid w:val="00B63303"/>
    <w:rsid w:val="00B63AC2"/>
    <w:rsid w:val="00B65081"/>
    <w:rsid w:val="00B653C4"/>
    <w:rsid w:val="00B662F8"/>
    <w:rsid w:val="00B67853"/>
    <w:rsid w:val="00B70A17"/>
    <w:rsid w:val="00B72901"/>
    <w:rsid w:val="00B731BF"/>
    <w:rsid w:val="00B73406"/>
    <w:rsid w:val="00B7356C"/>
    <w:rsid w:val="00B7360D"/>
    <w:rsid w:val="00B737E7"/>
    <w:rsid w:val="00B741A0"/>
    <w:rsid w:val="00B75A69"/>
    <w:rsid w:val="00B806D2"/>
    <w:rsid w:val="00B81904"/>
    <w:rsid w:val="00B81DC5"/>
    <w:rsid w:val="00B81FBE"/>
    <w:rsid w:val="00B82B0F"/>
    <w:rsid w:val="00B83BA4"/>
    <w:rsid w:val="00B83F6F"/>
    <w:rsid w:val="00B85080"/>
    <w:rsid w:val="00B85389"/>
    <w:rsid w:val="00B860E9"/>
    <w:rsid w:val="00B8784E"/>
    <w:rsid w:val="00B90DD3"/>
    <w:rsid w:val="00B9168A"/>
    <w:rsid w:val="00B91769"/>
    <w:rsid w:val="00B92459"/>
    <w:rsid w:val="00B94220"/>
    <w:rsid w:val="00B94322"/>
    <w:rsid w:val="00B95BB4"/>
    <w:rsid w:val="00B95E80"/>
    <w:rsid w:val="00B96AE8"/>
    <w:rsid w:val="00B972BB"/>
    <w:rsid w:val="00B9779C"/>
    <w:rsid w:val="00B97AA4"/>
    <w:rsid w:val="00B97EA5"/>
    <w:rsid w:val="00BA0127"/>
    <w:rsid w:val="00BA03A9"/>
    <w:rsid w:val="00BA0FA9"/>
    <w:rsid w:val="00BA1B7F"/>
    <w:rsid w:val="00BA31F7"/>
    <w:rsid w:val="00BA3534"/>
    <w:rsid w:val="00BA37D0"/>
    <w:rsid w:val="00BA4045"/>
    <w:rsid w:val="00BA47F1"/>
    <w:rsid w:val="00BA6F23"/>
    <w:rsid w:val="00BA7016"/>
    <w:rsid w:val="00BA744B"/>
    <w:rsid w:val="00BB043F"/>
    <w:rsid w:val="00BB048D"/>
    <w:rsid w:val="00BB0AB4"/>
    <w:rsid w:val="00BB1833"/>
    <w:rsid w:val="00BB4275"/>
    <w:rsid w:val="00BB48E7"/>
    <w:rsid w:val="00BB4C48"/>
    <w:rsid w:val="00BB4D46"/>
    <w:rsid w:val="00BB6DDC"/>
    <w:rsid w:val="00BB7AA5"/>
    <w:rsid w:val="00BC1299"/>
    <w:rsid w:val="00BC1A47"/>
    <w:rsid w:val="00BC34AE"/>
    <w:rsid w:val="00BC3B5A"/>
    <w:rsid w:val="00BC3CDC"/>
    <w:rsid w:val="00BC467A"/>
    <w:rsid w:val="00BC4AC4"/>
    <w:rsid w:val="00BC5DAC"/>
    <w:rsid w:val="00BC631B"/>
    <w:rsid w:val="00BC7887"/>
    <w:rsid w:val="00BC7D5C"/>
    <w:rsid w:val="00BD0C11"/>
    <w:rsid w:val="00BD1984"/>
    <w:rsid w:val="00BD1A37"/>
    <w:rsid w:val="00BD1CDA"/>
    <w:rsid w:val="00BD2404"/>
    <w:rsid w:val="00BD49A3"/>
    <w:rsid w:val="00BD58A3"/>
    <w:rsid w:val="00BD68E7"/>
    <w:rsid w:val="00BD7957"/>
    <w:rsid w:val="00BE0DA6"/>
    <w:rsid w:val="00BE1C53"/>
    <w:rsid w:val="00BE1FCF"/>
    <w:rsid w:val="00BE29F2"/>
    <w:rsid w:val="00BE31ED"/>
    <w:rsid w:val="00BE3764"/>
    <w:rsid w:val="00BE3BA9"/>
    <w:rsid w:val="00BE43C0"/>
    <w:rsid w:val="00BE4AE2"/>
    <w:rsid w:val="00BE67C3"/>
    <w:rsid w:val="00BE7E9B"/>
    <w:rsid w:val="00BF2504"/>
    <w:rsid w:val="00BF3B1E"/>
    <w:rsid w:val="00BF55ED"/>
    <w:rsid w:val="00C024AD"/>
    <w:rsid w:val="00C02D35"/>
    <w:rsid w:val="00C03222"/>
    <w:rsid w:val="00C03748"/>
    <w:rsid w:val="00C0393F"/>
    <w:rsid w:val="00C03ED9"/>
    <w:rsid w:val="00C0481B"/>
    <w:rsid w:val="00C050A7"/>
    <w:rsid w:val="00C05C4B"/>
    <w:rsid w:val="00C074E9"/>
    <w:rsid w:val="00C07AB5"/>
    <w:rsid w:val="00C07B90"/>
    <w:rsid w:val="00C07BE1"/>
    <w:rsid w:val="00C10917"/>
    <w:rsid w:val="00C128F9"/>
    <w:rsid w:val="00C13460"/>
    <w:rsid w:val="00C13631"/>
    <w:rsid w:val="00C13E76"/>
    <w:rsid w:val="00C13EC6"/>
    <w:rsid w:val="00C148B4"/>
    <w:rsid w:val="00C14ABE"/>
    <w:rsid w:val="00C14BF0"/>
    <w:rsid w:val="00C153BD"/>
    <w:rsid w:val="00C1578D"/>
    <w:rsid w:val="00C20B2A"/>
    <w:rsid w:val="00C21202"/>
    <w:rsid w:val="00C21A5C"/>
    <w:rsid w:val="00C23240"/>
    <w:rsid w:val="00C24380"/>
    <w:rsid w:val="00C24420"/>
    <w:rsid w:val="00C24448"/>
    <w:rsid w:val="00C25434"/>
    <w:rsid w:val="00C26656"/>
    <w:rsid w:val="00C2721D"/>
    <w:rsid w:val="00C2744F"/>
    <w:rsid w:val="00C27AAB"/>
    <w:rsid w:val="00C30A46"/>
    <w:rsid w:val="00C31F7F"/>
    <w:rsid w:val="00C323E3"/>
    <w:rsid w:val="00C364F3"/>
    <w:rsid w:val="00C40313"/>
    <w:rsid w:val="00C417B2"/>
    <w:rsid w:val="00C41D0C"/>
    <w:rsid w:val="00C42A25"/>
    <w:rsid w:val="00C43254"/>
    <w:rsid w:val="00C45972"/>
    <w:rsid w:val="00C47105"/>
    <w:rsid w:val="00C47B22"/>
    <w:rsid w:val="00C50679"/>
    <w:rsid w:val="00C50DAF"/>
    <w:rsid w:val="00C54441"/>
    <w:rsid w:val="00C555D5"/>
    <w:rsid w:val="00C561FB"/>
    <w:rsid w:val="00C56433"/>
    <w:rsid w:val="00C57E0B"/>
    <w:rsid w:val="00C6046A"/>
    <w:rsid w:val="00C60681"/>
    <w:rsid w:val="00C60786"/>
    <w:rsid w:val="00C62BE6"/>
    <w:rsid w:val="00C664A7"/>
    <w:rsid w:val="00C66A2D"/>
    <w:rsid w:val="00C6704C"/>
    <w:rsid w:val="00C67EF5"/>
    <w:rsid w:val="00C70229"/>
    <w:rsid w:val="00C7090A"/>
    <w:rsid w:val="00C70923"/>
    <w:rsid w:val="00C70D29"/>
    <w:rsid w:val="00C71CF0"/>
    <w:rsid w:val="00C71E3A"/>
    <w:rsid w:val="00C72A88"/>
    <w:rsid w:val="00C775A6"/>
    <w:rsid w:val="00C77A52"/>
    <w:rsid w:val="00C814C8"/>
    <w:rsid w:val="00C82483"/>
    <w:rsid w:val="00C82FDF"/>
    <w:rsid w:val="00C83200"/>
    <w:rsid w:val="00C83D4F"/>
    <w:rsid w:val="00C83DD2"/>
    <w:rsid w:val="00C852A7"/>
    <w:rsid w:val="00C86088"/>
    <w:rsid w:val="00C87B34"/>
    <w:rsid w:val="00C93858"/>
    <w:rsid w:val="00C94A00"/>
    <w:rsid w:val="00C96E1A"/>
    <w:rsid w:val="00C97956"/>
    <w:rsid w:val="00C97EAD"/>
    <w:rsid w:val="00CA0791"/>
    <w:rsid w:val="00CA13DD"/>
    <w:rsid w:val="00CA2236"/>
    <w:rsid w:val="00CA3303"/>
    <w:rsid w:val="00CA63B2"/>
    <w:rsid w:val="00CA694D"/>
    <w:rsid w:val="00CA7BD3"/>
    <w:rsid w:val="00CB14B8"/>
    <w:rsid w:val="00CB1791"/>
    <w:rsid w:val="00CB2638"/>
    <w:rsid w:val="00CB2716"/>
    <w:rsid w:val="00CB2871"/>
    <w:rsid w:val="00CB4ED8"/>
    <w:rsid w:val="00CB5A4F"/>
    <w:rsid w:val="00CB6FDF"/>
    <w:rsid w:val="00CC0106"/>
    <w:rsid w:val="00CC08D7"/>
    <w:rsid w:val="00CC0DF9"/>
    <w:rsid w:val="00CC1430"/>
    <w:rsid w:val="00CC1439"/>
    <w:rsid w:val="00CC16A0"/>
    <w:rsid w:val="00CC2CB4"/>
    <w:rsid w:val="00CC3194"/>
    <w:rsid w:val="00CC36E1"/>
    <w:rsid w:val="00CC6C71"/>
    <w:rsid w:val="00CC7EFE"/>
    <w:rsid w:val="00CD1411"/>
    <w:rsid w:val="00CD15EA"/>
    <w:rsid w:val="00CD1F1B"/>
    <w:rsid w:val="00CD2A33"/>
    <w:rsid w:val="00CD3471"/>
    <w:rsid w:val="00CD3BB2"/>
    <w:rsid w:val="00CD441E"/>
    <w:rsid w:val="00CD4B37"/>
    <w:rsid w:val="00CD5673"/>
    <w:rsid w:val="00CD58E0"/>
    <w:rsid w:val="00CD7144"/>
    <w:rsid w:val="00CD76CF"/>
    <w:rsid w:val="00CE2151"/>
    <w:rsid w:val="00CE54E8"/>
    <w:rsid w:val="00CE5B2E"/>
    <w:rsid w:val="00CE6DD5"/>
    <w:rsid w:val="00CE7066"/>
    <w:rsid w:val="00CE7BD3"/>
    <w:rsid w:val="00CE7CA9"/>
    <w:rsid w:val="00CF0BB9"/>
    <w:rsid w:val="00CF2998"/>
    <w:rsid w:val="00CF3793"/>
    <w:rsid w:val="00CF3D6C"/>
    <w:rsid w:val="00CF48A5"/>
    <w:rsid w:val="00CF68F8"/>
    <w:rsid w:val="00CF7148"/>
    <w:rsid w:val="00CF7ED9"/>
    <w:rsid w:val="00D01C2D"/>
    <w:rsid w:val="00D01FDD"/>
    <w:rsid w:val="00D033CB"/>
    <w:rsid w:val="00D03864"/>
    <w:rsid w:val="00D03AEA"/>
    <w:rsid w:val="00D044A1"/>
    <w:rsid w:val="00D0764B"/>
    <w:rsid w:val="00D10800"/>
    <w:rsid w:val="00D10D7E"/>
    <w:rsid w:val="00D128AF"/>
    <w:rsid w:val="00D128D3"/>
    <w:rsid w:val="00D1302E"/>
    <w:rsid w:val="00D1379D"/>
    <w:rsid w:val="00D13C9E"/>
    <w:rsid w:val="00D1524E"/>
    <w:rsid w:val="00D16040"/>
    <w:rsid w:val="00D161D5"/>
    <w:rsid w:val="00D17731"/>
    <w:rsid w:val="00D2225C"/>
    <w:rsid w:val="00D25363"/>
    <w:rsid w:val="00D25497"/>
    <w:rsid w:val="00D25A3B"/>
    <w:rsid w:val="00D2668B"/>
    <w:rsid w:val="00D26BD6"/>
    <w:rsid w:val="00D26EE2"/>
    <w:rsid w:val="00D2738E"/>
    <w:rsid w:val="00D30291"/>
    <w:rsid w:val="00D307CA"/>
    <w:rsid w:val="00D32418"/>
    <w:rsid w:val="00D32590"/>
    <w:rsid w:val="00D32624"/>
    <w:rsid w:val="00D32852"/>
    <w:rsid w:val="00D32AB5"/>
    <w:rsid w:val="00D32EBC"/>
    <w:rsid w:val="00D37B5B"/>
    <w:rsid w:val="00D402F2"/>
    <w:rsid w:val="00D4055B"/>
    <w:rsid w:val="00D42944"/>
    <w:rsid w:val="00D43E42"/>
    <w:rsid w:val="00D44593"/>
    <w:rsid w:val="00D44DF7"/>
    <w:rsid w:val="00D46040"/>
    <w:rsid w:val="00D4638A"/>
    <w:rsid w:val="00D46937"/>
    <w:rsid w:val="00D475B5"/>
    <w:rsid w:val="00D4764B"/>
    <w:rsid w:val="00D51489"/>
    <w:rsid w:val="00D51751"/>
    <w:rsid w:val="00D51B2D"/>
    <w:rsid w:val="00D51B85"/>
    <w:rsid w:val="00D51FEC"/>
    <w:rsid w:val="00D53461"/>
    <w:rsid w:val="00D53E0A"/>
    <w:rsid w:val="00D54C9D"/>
    <w:rsid w:val="00D55BF2"/>
    <w:rsid w:val="00D57E73"/>
    <w:rsid w:val="00D61465"/>
    <w:rsid w:val="00D63E39"/>
    <w:rsid w:val="00D64179"/>
    <w:rsid w:val="00D642EE"/>
    <w:rsid w:val="00D644A6"/>
    <w:rsid w:val="00D6483E"/>
    <w:rsid w:val="00D649E2"/>
    <w:rsid w:val="00D64BE1"/>
    <w:rsid w:val="00D6520E"/>
    <w:rsid w:val="00D654A7"/>
    <w:rsid w:val="00D65DC7"/>
    <w:rsid w:val="00D6763D"/>
    <w:rsid w:val="00D70B72"/>
    <w:rsid w:val="00D717CE"/>
    <w:rsid w:val="00D71CAC"/>
    <w:rsid w:val="00D71EE6"/>
    <w:rsid w:val="00D71F51"/>
    <w:rsid w:val="00D72954"/>
    <w:rsid w:val="00D73A58"/>
    <w:rsid w:val="00D74CED"/>
    <w:rsid w:val="00D74D0A"/>
    <w:rsid w:val="00D75B33"/>
    <w:rsid w:val="00D763F4"/>
    <w:rsid w:val="00D764BB"/>
    <w:rsid w:val="00D76E0F"/>
    <w:rsid w:val="00D77734"/>
    <w:rsid w:val="00D77F11"/>
    <w:rsid w:val="00D802C3"/>
    <w:rsid w:val="00D80A6B"/>
    <w:rsid w:val="00D80EC0"/>
    <w:rsid w:val="00D8115F"/>
    <w:rsid w:val="00D81260"/>
    <w:rsid w:val="00D816F3"/>
    <w:rsid w:val="00D82B89"/>
    <w:rsid w:val="00D834E0"/>
    <w:rsid w:val="00D83588"/>
    <w:rsid w:val="00D852E8"/>
    <w:rsid w:val="00D86257"/>
    <w:rsid w:val="00D86AEB"/>
    <w:rsid w:val="00D870C7"/>
    <w:rsid w:val="00D871B2"/>
    <w:rsid w:val="00D915A2"/>
    <w:rsid w:val="00D91925"/>
    <w:rsid w:val="00D92510"/>
    <w:rsid w:val="00D92CD8"/>
    <w:rsid w:val="00D9388E"/>
    <w:rsid w:val="00D93FCE"/>
    <w:rsid w:val="00D97777"/>
    <w:rsid w:val="00D979B3"/>
    <w:rsid w:val="00D97A62"/>
    <w:rsid w:val="00DA2120"/>
    <w:rsid w:val="00DA4A74"/>
    <w:rsid w:val="00DA53C5"/>
    <w:rsid w:val="00DA64A9"/>
    <w:rsid w:val="00DA6FE3"/>
    <w:rsid w:val="00DA7F93"/>
    <w:rsid w:val="00DB13B5"/>
    <w:rsid w:val="00DB15C1"/>
    <w:rsid w:val="00DB2CB2"/>
    <w:rsid w:val="00DB2DBC"/>
    <w:rsid w:val="00DB3113"/>
    <w:rsid w:val="00DB3A37"/>
    <w:rsid w:val="00DB3A5A"/>
    <w:rsid w:val="00DB4D1D"/>
    <w:rsid w:val="00DB63AA"/>
    <w:rsid w:val="00DB64F9"/>
    <w:rsid w:val="00DB6A3F"/>
    <w:rsid w:val="00DC0D56"/>
    <w:rsid w:val="00DC1F66"/>
    <w:rsid w:val="00DC2098"/>
    <w:rsid w:val="00DC23E8"/>
    <w:rsid w:val="00DC349C"/>
    <w:rsid w:val="00DC3C8D"/>
    <w:rsid w:val="00DC3E87"/>
    <w:rsid w:val="00DC40F6"/>
    <w:rsid w:val="00DC501C"/>
    <w:rsid w:val="00DC6C21"/>
    <w:rsid w:val="00DC7572"/>
    <w:rsid w:val="00DC7618"/>
    <w:rsid w:val="00DD2544"/>
    <w:rsid w:val="00DD2923"/>
    <w:rsid w:val="00DD3104"/>
    <w:rsid w:val="00DD483B"/>
    <w:rsid w:val="00DD4A0A"/>
    <w:rsid w:val="00DD77B1"/>
    <w:rsid w:val="00DD7C1A"/>
    <w:rsid w:val="00DE0B0D"/>
    <w:rsid w:val="00DE42B1"/>
    <w:rsid w:val="00DE4AE0"/>
    <w:rsid w:val="00DE59D7"/>
    <w:rsid w:val="00DE6C53"/>
    <w:rsid w:val="00DE6D01"/>
    <w:rsid w:val="00DE722B"/>
    <w:rsid w:val="00DE7455"/>
    <w:rsid w:val="00DF0256"/>
    <w:rsid w:val="00DF0680"/>
    <w:rsid w:val="00DF1831"/>
    <w:rsid w:val="00DF1875"/>
    <w:rsid w:val="00DF1A0D"/>
    <w:rsid w:val="00DF497A"/>
    <w:rsid w:val="00DF50D4"/>
    <w:rsid w:val="00DF7A4F"/>
    <w:rsid w:val="00DF7B43"/>
    <w:rsid w:val="00DF7E65"/>
    <w:rsid w:val="00E008DC"/>
    <w:rsid w:val="00E01FCC"/>
    <w:rsid w:val="00E03A48"/>
    <w:rsid w:val="00E04180"/>
    <w:rsid w:val="00E04498"/>
    <w:rsid w:val="00E048BE"/>
    <w:rsid w:val="00E04C15"/>
    <w:rsid w:val="00E05AAC"/>
    <w:rsid w:val="00E05D23"/>
    <w:rsid w:val="00E06AE4"/>
    <w:rsid w:val="00E074FF"/>
    <w:rsid w:val="00E076BE"/>
    <w:rsid w:val="00E11BBA"/>
    <w:rsid w:val="00E120C1"/>
    <w:rsid w:val="00E13CFE"/>
    <w:rsid w:val="00E147E6"/>
    <w:rsid w:val="00E15393"/>
    <w:rsid w:val="00E16AE3"/>
    <w:rsid w:val="00E1783B"/>
    <w:rsid w:val="00E17C7C"/>
    <w:rsid w:val="00E203AA"/>
    <w:rsid w:val="00E2044A"/>
    <w:rsid w:val="00E20AE1"/>
    <w:rsid w:val="00E224C4"/>
    <w:rsid w:val="00E23047"/>
    <w:rsid w:val="00E23083"/>
    <w:rsid w:val="00E2390F"/>
    <w:rsid w:val="00E23FCE"/>
    <w:rsid w:val="00E2414A"/>
    <w:rsid w:val="00E24883"/>
    <w:rsid w:val="00E27A8B"/>
    <w:rsid w:val="00E307A9"/>
    <w:rsid w:val="00E30CA6"/>
    <w:rsid w:val="00E3111E"/>
    <w:rsid w:val="00E31AFE"/>
    <w:rsid w:val="00E31D2B"/>
    <w:rsid w:val="00E320FD"/>
    <w:rsid w:val="00E332D5"/>
    <w:rsid w:val="00E33D69"/>
    <w:rsid w:val="00E344D2"/>
    <w:rsid w:val="00E351E6"/>
    <w:rsid w:val="00E352B7"/>
    <w:rsid w:val="00E35713"/>
    <w:rsid w:val="00E35BC6"/>
    <w:rsid w:val="00E37FBC"/>
    <w:rsid w:val="00E40395"/>
    <w:rsid w:val="00E40502"/>
    <w:rsid w:val="00E41AF5"/>
    <w:rsid w:val="00E42083"/>
    <w:rsid w:val="00E42C97"/>
    <w:rsid w:val="00E43E85"/>
    <w:rsid w:val="00E4419B"/>
    <w:rsid w:val="00E456DA"/>
    <w:rsid w:val="00E46327"/>
    <w:rsid w:val="00E47600"/>
    <w:rsid w:val="00E47865"/>
    <w:rsid w:val="00E50E8F"/>
    <w:rsid w:val="00E514FE"/>
    <w:rsid w:val="00E51CB9"/>
    <w:rsid w:val="00E52103"/>
    <w:rsid w:val="00E52135"/>
    <w:rsid w:val="00E521E4"/>
    <w:rsid w:val="00E52398"/>
    <w:rsid w:val="00E52916"/>
    <w:rsid w:val="00E530AC"/>
    <w:rsid w:val="00E54670"/>
    <w:rsid w:val="00E560D3"/>
    <w:rsid w:val="00E569CD"/>
    <w:rsid w:val="00E56ABB"/>
    <w:rsid w:val="00E60253"/>
    <w:rsid w:val="00E60BC4"/>
    <w:rsid w:val="00E60EA2"/>
    <w:rsid w:val="00E60EA7"/>
    <w:rsid w:val="00E625D0"/>
    <w:rsid w:val="00E62874"/>
    <w:rsid w:val="00E628EC"/>
    <w:rsid w:val="00E6292E"/>
    <w:rsid w:val="00E62C1D"/>
    <w:rsid w:val="00E62EB3"/>
    <w:rsid w:val="00E63009"/>
    <w:rsid w:val="00E63F29"/>
    <w:rsid w:val="00E64613"/>
    <w:rsid w:val="00E647F2"/>
    <w:rsid w:val="00E653BF"/>
    <w:rsid w:val="00E70D5D"/>
    <w:rsid w:val="00E71320"/>
    <w:rsid w:val="00E75A3C"/>
    <w:rsid w:val="00E75E3F"/>
    <w:rsid w:val="00E811D1"/>
    <w:rsid w:val="00E81583"/>
    <w:rsid w:val="00E81C29"/>
    <w:rsid w:val="00E82E35"/>
    <w:rsid w:val="00E8318E"/>
    <w:rsid w:val="00E833F3"/>
    <w:rsid w:val="00E834AA"/>
    <w:rsid w:val="00E84BC1"/>
    <w:rsid w:val="00E864E3"/>
    <w:rsid w:val="00E86BC1"/>
    <w:rsid w:val="00E86D00"/>
    <w:rsid w:val="00E86FF6"/>
    <w:rsid w:val="00E87846"/>
    <w:rsid w:val="00E912D2"/>
    <w:rsid w:val="00E915FD"/>
    <w:rsid w:val="00E919B5"/>
    <w:rsid w:val="00E91F73"/>
    <w:rsid w:val="00E934CA"/>
    <w:rsid w:val="00E94515"/>
    <w:rsid w:val="00E958AD"/>
    <w:rsid w:val="00E95C8F"/>
    <w:rsid w:val="00E95E8D"/>
    <w:rsid w:val="00E96ECE"/>
    <w:rsid w:val="00E97450"/>
    <w:rsid w:val="00E975B2"/>
    <w:rsid w:val="00E97936"/>
    <w:rsid w:val="00E97D9B"/>
    <w:rsid w:val="00E97FEF"/>
    <w:rsid w:val="00EA08E5"/>
    <w:rsid w:val="00EA1726"/>
    <w:rsid w:val="00EA2022"/>
    <w:rsid w:val="00EA21DD"/>
    <w:rsid w:val="00EA2839"/>
    <w:rsid w:val="00EA3787"/>
    <w:rsid w:val="00EA5F70"/>
    <w:rsid w:val="00EA6CD9"/>
    <w:rsid w:val="00EA72C7"/>
    <w:rsid w:val="00EA797A"/>
    <w:rsid w:val="00EB13FE"/>
    <w:rsid w:val="00EB222F"/>
    <w:rsid w:val="00EB26D0"/>
    <w:rsid w:val="00EB52F4"/>
    <w:rsid w:val="00EB5D29"/>
    <w:rsid w:val="00EB62D2"/>
    <w:rsid w:val="00EC0D72"/>
    <w:rsid w:val="00EC1D5B"/>
    <w:rsid w:val="00EC2966"/>
    <w:rsid w:val="00EC5F37"/>
    <w:rsid w:val="00EC70CA"/>
    <w:rsid w:val="00EC7DB0"/>
    <w:rsid w:val="00ED0E7A"/>
    <w:rsid w:val="00ED1E54"/>
    <w:rsid w:val="00ED1F15"/>
    <w:rsid w:val="00ED2765"/>
    <w:rsid w:val="00ED3D4F"/>
    <w:rsid w:val="00ED4047"/>
    <w:rsid w:val="00ED463E"/>
    <w:rsid w:val="00EE0C61"/>
    <w:rsid w:val="00EE0DFD"/>
    <w:rsid w:val="00EE126B"/>
    <w:rsid w:val="00EE1733"/>
    <w:rsid w:val="00EE2122"/>
    <w:rsid w:val="00EE2538"/>
    <w:rsid w:val="00EE3495"/>
    <w:rsid w:val="00EE4151"/>
    <w:rsid w:val="00EE4220"/>
    <w:rsid w:val="00EE484B"/>
    <w:rsid w:val="00EE5C6F"/>
    <w:rsid w:val="00EE65D2"/>
    <w:rsid w:val="00EE68F7"/>
    <w:rsid w:val="00EE774A"/>
    <w:rsid w:val="00EE7E66"/>
    <w:rsid w:val="00EF0E9B"/>
    <w:rsid w:val="00EF2632"/>
    <w:rsid w:val="00EF2C14"/>
    <w:rsid w:val="00EF3647"/>
    <w:rsid w:val="00EF38DD"/>
    <w:rsid w:val="00EF3A78"/>
    <w:rsid w:val="00EF3B64"/>
    <w:rsid w:val="00EF4375"/>
    <w:rsid w:val="00EF45BE"/>
    <w:rsid w:val="00EF6239"/>
    <w:rsid w:val="00EF673F"/>
    <w:rsid w:val="00F00822"/>
    <w:rsid w:val="00F00BB1"/>
    <w:rsid w:val="00F01ABC"/>
    <w:rsid w:val="00F01ECF"/>
    <w:rsid w:val="00F02AC8"/>
    <w:rsid w:val="00F038F2"/>
    <w:rsid w:val="00F03B61"/>
    <w:rsid w:val="00F03F35"/>
    <w:rsid w:val="00F04731"/>
    <w:rsid w:val="00F04B99"/>
    <w:rsid w:val="00F05B73"/>
    <w:rsid w:val="00F06913"/>
    <w:rsid w:val="00F06F51"/>
    <w:rsid w:val="00F075DF"/>
    <w:rsid w:val="00F07CBC"/>
    <w:rsid w:val="00F10679"/>
    <w:rsid w:val="00F1117E"/>
    <w:rsid w:val="00F12521"/>
    <w:rsid w:val="00F1284D"/>
    <w:rsid w:val="00F133DE"/>
    <w:rsid w:val="00F14884"/>
    <w:rsid w:val="00F15753"/>
    <w:rsid w:val="00F158FC"/>
    <w:rsid w:val="00F159B2"/>
    <w:rsid w:val="00F15BDA"/>
    <w:rsid w:val="00F16641"/>
    <w:rsid w:val="00F167FF"/>
    <w:rsid w:val="00F20880"/>
    <w:rsid w:val="00F20E10"/>
    <w:rsid w:val="00F23207"/>
    <w:rsid w:val="00F235C1"/>
    <w:rsid w:val="00F23CBF"/>
    <w:rsid w:val="00F24DB4"/>
    <w:rsid w:val="00F24EA2"/>
    <w:rsid w:val="00F2586F"/>
    <w:rsid w:val="00F25898"/>
    <w:rsid w:val="00F258BB"/>
    <w:rsid w:val="00F2679A"/>
    <w:rsid w:val="00F26DE8"/>
    <w:rsid w:val="00F2747E"/>
    <w:rsid w:val="00F305F1"/>
    <w:rsid w:val="00F3156B"/>
    <w:rsid w:val="00F31F58"/>
    <w:rsid w:val="00F32A14"/>
    <w:rsid w:val="00F32E12"/>
    <w:rsid w:val="00F33052"/>
    <w:rsid w:val="00F346D6"/>
    <w:rsid w:val="00F3555A"/>
    <w:rsid w:val="00F35B9B"/>
    <w:rsid w:val="00F36129"/>
    <w:rsid w:val="00F3619D"/>
    <w:rsid w:val="00F36D3D"/>
    <w:rsid w:val="00F36D75"/>
    <w:rsid w:val="00F3716B"/>
    <w:rsid w:val="00F414EB"/>
    <w:rsid w:val="00F41D78"/>
    <w:rsid w:val="00F42787"/>
    <w:rsid w:val="00F439E2"/>
    <w:rsid w:val="00F45EFF"/>
    <w:rsid w:val="00F46121"/>
    <w:rsid w:val="00F464CB"/>
    <w:rsid w:val="00F50B94"/>
    <w:rsid w:val="00F50E21"/>
    <w:rsid w:val="00F50E36"/>
    <w:rsid w:val="00F52120"/>
    <w:rsid w:val="00F52AE3"/>
    <w:rsid w:val="00F532FD"/>
    <w:rsid w:val="00F55143"/>
    <w:rsid w:val="00F55368"/>
    <w:rsid w:val="00F557CA"/>
    <w:rsid w:val="00F56529"/>
    <w:rsid w:val="00F56C07"/>
    <w:rsid w:val="00F57B11"/>
    <w:rsid w:val="00F6073A"/>
    <w:rsid w:val="00F60C93"/>
    <w:rsid w:val="00F6158C"/>
    <w:rsid w:val="00F62A48"/>
    <w:rsid w:val="00F6328C"/>
    <w:rsid w:val="00F64960"/>
    <w:rsid w:val="00F64AF8"/>
    <w:rsid w:val="00F653EB"/>
    <w:rsid w:val="00F656FA"/>
    <w:rsid w:val="00F65EDC"/>
    <w:rsid w:val="00F66A38"/>
    <w:rsid w:val="00F67335"/>
    <w:rsid w:val="00F67AC9"/>
    <w:rsid w:val="00F703C7"/>
    <w:rsid w:val="00F70456"/>
    <w:rsid w:val="00F710AB"/>
    <w:rsid w:val="00F7128C"/>
    <w:rsid w:val="00F716AC"/>
    <w:rsid w:val="00F73262"/>
    <w:rsid w:val="00F74C51"/>
    <w:rsid w:val="00F7514C"/>
    <w:rsid w:val="00F75777"/>
    <w:rsid w:val="00F76711"/>
    <w:rsid w:val="00F76BDC"/>
    <w:rsid w:val="00F770DD"/>
    <w:rsid w:val="00F81752"/>
    <w:rsid w:val="00F81901"/>
    <w:rsid w:val="00F81B9A"/>
    <w:rsid w:val="00F82142"/>
    <w:rsid w:val="00F82A11"/>
    <w:rsid w:val="00F82BAD"/>
    <w:rsid w:val="00F83731"/>
    <w:rsid w:val="00F83BA6"/>
    <w:rsid w:val="00F83FDE"/>
    <w:rsid w:val="00F84721"/>
    <w:rsid w:val="00F8672A"/>
    <w:rsid w:val="00F86AE5"/>
    <w:rsid w:val="00F871B6"/>
    <w:rsid w:val="00F9078E"/>
    <w:rsid w:val="00F91837"/>
    <w:rsid w:val="00F92B1F"/>
    <w:rsid w:val="00F92BDA"/>
    <w:rsid w:val="00F93B4D"/>
    <w:rsid w:val="00F944CA"/>
    <w:rsid w:val="00F94760"/>
    <w:rsid w:val="00F95EA1"/>
    <w:rsid w:val="00F97C67"/>
    <w:rsid w:val="00F97EC0"/>
    <w:rsid w:val="00FA0246"/>
    <w:rsid w:val="00FA2714"/>
    <w:rsid w:val="00FA3ED2"/>
    <w:rsid w:val="00FA49C5"/>
    <w:rsid w:val="00FA5D3D"/>
    <w:rsid w:val="00FA6094"/>
    <w:rsid w:val="00FA6717"/>
    <w:rsid w:val="00FA6B01"/>
    <w:rsid w:val="00FB03E2"/>
    <w:rsid w:val="00FB0DCA"/>
    <w:rsid w:val="00FB1337"/>
    <w:rsid w:val="00FB1ECD"/>
    <w:rsid w:val="00FB4168"/>
    <w:rsid w:val="00FB71DC"/>
    <w:rsid w:val="00FB7646"/>
    <w:rsid w:val="00FB7A33"/>
    <w:rsid w:val="00FC083B"/>
    <w:rsid w:val="00FC12EC"/>
    <w:rsid w:val="00FC296A"/>
    <w:rsid w:val="00FC2F2C"/>
    <w:rsid w:val="00FC4E91"/>
    <w:rsid w:val="00FC58FC"/>
    <w:rsid w:val="00FC6867"/>
    <w:rsid w:val="00FC6892"/>
    <w:rsid w:val="00FC68AC"/>
    <w:rsid w:val="00FC73BF"/>
    <w:rsid w:val="00FC7676"/>
    <w:rsid w:val="00FC7FD8"/>
    <w:rsid w:val="00FD00B7"/>
    <w:rsid w:val="00FD023E"/>
    <w:rsid w:val="00FD0934"/>
    <w:rsid w:val="00FD09B8"/>
    <w:rsid w:val="00FD1703"/>
    <w:rsid w:val="00FD1C16"/>
    <w:rsid w:val="00FD1F7D"/>
    <w:rsid w:val="00FD3E57"/>
    <w:rsid w:val="00FD53C9"/>
    <w:rsid w:val="00FD5984"/>
    <w:rsid w:val="00FD6989"/>
    <w:rsid w:val="00FD7D9A"/>
    <w:rsid w:val="00FD7F56"/>
    <w:rsid w:val="00FE0423"/>
    <w:rsid w:val="00FE05B7"/>
    <w:rsid w:val="00FE108E"/>
    <w:rsid w:val="00FE19AD"/>
    <w:rsid w:val="00FE1B7D"/>
    <w:rsid w:val="00FE2532"/>
    <w:rsid w:val="00FE290F"/>
    <w:rsid w:val="00FE2D01"/>
    <w:rsid w:val="00FE2FF5"/>
    <w:rsid w:val="00FE5520"/>
    <w:rsid w:val="00FE733F"/>
    <w:rsid w:val="00FE73A5"/>
    <w:rsid w:val="00FF08D2"/>
    <w:rsid w:val="00FF101D"/>
    <w:rsid w:val="00FF1D40"/>
    <w:rsid w:val="00FF1F8E"/>
    <w:rsid w:val="00FF21AA"/>
    <w:rsid w:val="00FF2D20"/>
    <w:rsid w:val="00FF2E35"/>
    <w:rsid w:val="00FF3517"/>
    <w:rsid w:val="00FF3B2C"/>
    <w:rsid w:val="00FF58D2"/>
    <w:rsid w:val="00FF5967"/>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7105">
      <o:colormenu v:ext="edit" strokecolor="none"/>
    </o:shapedefaults>
    <o:shapelayout v:ext="edit">
      <o:idmap v:ext="edit" data="1"/>
    </o:shapelayout>
  </w:shapeDefaults>
  <w:decimalSymbol w:val="."/>
  <w:listSeparator w:val=","/>
  <w14:docId w14:val="293D3D2E"/>
  <w15:docId w15:val="{B0865A1A-EAC4-4D1E-A3F1-461B4C5C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36"/>
    <w:rPr>
      <w:sz w:val="24"/>
      <w:szCs w:val="24"/>
    </w:rPr>
  </w:style>
  <w:style w:type="paragraph" w:styleId="Heading1">
    <w:name w:val="heading 1"/>
    <w:basedOn w:val="Normal"/>
    <w:next w:val="Normal"/>
    <w:link w:val="Heading1Char"/>
    <w:autoRedefine/>
    <w:qFormat/>
    <w:rsid w:val="005F4805"/>
    <w:pPr>
      <w:keepNext/>
      <w:numPr>
        <w:numId w:val="2"/>
      </w:numPr>
      <w:outlineLvl w:val="0"/>
    </w:pPr>
    <w:rPr>
      <w:b/>
    </w:rPr>
  </w:style>
  <w:style w:type="paragraph" w:styleId="Heading2">
    <w:name w:val="heading 2"/>
    <w:basedOn w:val="Normal"/>
    <w:next w:val="Normal"/>
    <w:link w:val="Heading2Char"/>
    <w:autoRedefine/>
    <w:qFormat/>
    <w:rsid w:val="00F02AC8"/>
    <w:pPr>
      <w:keepNext/>
      <w:numPr>
        <w:ilvl w:val="1"/>
        <w:numId w:val="2"/>
      </w:numPr>
      <w:jc w:val="both"/>
      <w:outlineLvl w:val="1"/>
    </w:pPr>
    <w:rPr>
      <w:b/>
      <w:szCs w:val="20"/>
    </w:rPr>
  </w:style>
  <w:style w:type="paragraph" w:styleId="Heading3">
    <w:name w:val="heading 3"/>
    <w:basedOn w:val="Normal"/>
    <w:next w:val="Normal"/>
    <w:link w:val="Heading3Char"/>
    <w:autoRedefine/>
    <w:qFormat/>
    <w:rsid w:val="00FD09B8"/>
    <w:pPr>
      <w:keepNext/>
      <w:numPr>
        <w:ilvl w:val="2"/>
        <w:numId w:val="2"/>
      </w:numPr>
      <w:tabs>
        <w:tab w:val="clear" w:pos="2070"/>
      </w:tabs>
      <w:ind w:left="2340" w:hanging="900"/>
      <w:jc w:val="both"/>
      <w:outlineLvl w:val="2"/>
    </w:pPr>
    <w:rPr>
      <w:bCs/>
      <w:szCs w:val="20"/>
    </w:rPr>
  </w:style>
  <w:style w:type="paragraph" w:styleId="Heading4">
    <w:name w:val="heading 4"/>
    <w:basedOn w:val="Normal"/>
    <w:next w:val="Normal"/>
    <w:link w:val="Heading4Char"/>
    <w:autoRedefine/>
    <w:qFormat/>
    <w:rsid w:val="003D58A2"/>
    <w:pPr>
      <w:keepNext/>
      <w:numPr>
        <w:ilvl w:val="3"/>
        <w:numId w:val="2"/>
      </w:numPr>
      <w:tabs>
        <w:tab w:val="clear" w:pos="2880"/>
        <w:tab w:val="left" w:pos="3600"/>
      </w:tabs>
      <w:ind w:left="3600" w:hanging="1260"/>
      <w:jc w:val="both"/>
      <w:outlineLvl w:val="3"/>
    </w:pPr>
    <w:rPr>
      <w:bCs/>
    </w:rPr>
  </w:style>
  <w:style w:type="paragraph" w:styleId="Heading5">
    <w:name w:val="heading 5"/>
    <w:aliases w:val="Heading 5 Char"/>
    <w:basedOn w:val="Normal"/>
    <w:next w:val="Normal"/>
    <w:link w:val="Heading5Char1"/>
    <w:autoRedefine/>
    <w:qFormat/>
    <w:rsid w:val="00850C64"/>
    <w:pPr>
      <w:keepNext/>
      <w:numPr>
        <w:ilvl w:val="4"/>
        <w:numId w:val="2"/>
      </w:numPr>
      <w:tabs>
        <w:tab w:val="clear" w:pos="3600"/>
        <w:tab w:val="left" w:pos="3240"/>
      </w:tabs>
      <w:ind w:left="3960" w:hanging="360"/>
      <w:jc w:val="both"/>
      <w:outlineLvl w:val="4"/>
    </w:pPr>
  </w:style>
  <w:style w:type="paragraph" w:styleId="Heading6">
    <w:name w:val="heading 6"/>
    <w:basedOn w:val="Normal"/>
    <w:next w:val="Normal"/>
    <w:link w:val="Heading6Char"/>
    <w:autoRedefine/>
    <w:qFormat/>
    <w:rsid w:val="00B533A8"/>
    <w:pPr>
      <w:keepNext/>
      <w:numPr>
        <w:ilvl w:val="5"/>
        <w:numId w:val="2"/>
      </w:numPr>
      <w:ind w:left="4680"/>
      <w:jc w:val="both"/>
      <w:outlineLvl w:val="5"/>
    </w:pPr>
    <w:rPr>
      <w:bCs/>
    </w:rPr>
  </w:style>
  <w:style w:type="paragraph" w:styleId="Heading7">
    <w:name w:val="heading 7"/>
    <w:basedOn w:val="Normal"/>
    <w:next w:val="Normal"/>
    <w:qFormat/>
    <w:rsid w:val="005108B9"/>
    <w:pPr>
      <w:keepNext/>
      <w:numPr>
        <w:ilvl w:val="6"/>
        <w:numId w:val="2"/>
      </w:numPr>
      <w:outlineLvl w:val="6"/>
    </w:pPr>
    <w:rPr>
      <w:b/>
      <w:bCs/>
      <w:sz w:val="16"/>
    </w:rPr>
  </w:style>
  <w:style w:type="paragraph" w:styleId="Heading8">
    <w:name w:val="heading 8"/>
    <w:basedOn w:val="Normal"/>
    <w:next w:val="Normal"/>
    <w:rsid w:val="005108B9"/>
    <w:pPr>
      <w:keepNext/>
      <w:jc w:val="center"/>
      <w:outlineLvl w:val="7"/>
    </w:pPr>
    <w:rPr>
      <w:b/>
      <w:bCs/>
      <w:sz w:val="28"/>
    </w:rPr>
  </w:style>
  <w:style w:type="paragraph" w:styleId="Heading9">
    <w:name w:val="heading 9"/>
    <w:basedOn w:val="Normal"/>
    <w:next w:val="Normal"/>
    <w:rsid w:val="005108B9"/>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semiHidden/>
    <w:rsid w:val="00F24EA2"/>
    <w:pPr>
      <w:numPr>
        <w:numId w:val="1"/>
      </w:numPr>
    </w:pPr>
  </w:style>
  <w:style w:type="character" w:styleId="Hyperlink">
    <w:name w:val="Hyperlink"/>
    <w:basedOn w:val="DefaultParagraphFont"/>
    <w:uiPriority w:val="99"/>
    <w:rsid w:val="005108B9"/>
    <w:rPr>
      <w:color w:val="0000FF"/>
      <w:u w:val="single"/>
    </w:rPr>
  </w:style>
  <w:style w:type="paragraph" w:styleId="Header">
    <w:name w:val="header"/>
    <w:basedOn w:val="Normal"/>
    <w:link w:val="HeaderChar"/>
    <w:rsid w:val="005108B9"/>
    <w:pPr>
      <w:tabs>
        <w:tab w:val="center" w:pos="4320"/>
        <w:tab w:val="right" w:pos="8640"/>
      </w:tabs>
    </w:pPr>
    <w:rPr>
      <w:szCs w:val="20"/>
    </w:rPr>
  </w:style>
  <w:style w:type="paragraph" w:styleId="BodyText2">
    <w:name w:val="Body Text 2"/>
    <w:basedOn w:val="Normal"/>
    <w:semiHidden/>
    <w:rsid w:val="005108B9"/>
    <w:pPr>
      <w:ind w:firstLine="360"/>
    </w:pPr>
    <w:rPr>
      <w:szCs w:val="20"/>
    </w:rPr>
  </w:style>
  <w:style w:type="paragraph" w:styleId="BodyTextIndent3">
    <w:name w:val="Body Text Indent 3"/>
    <w:basedOn w:val="Normal"/>
    <w:semiHidden/>
    <w:rsid w:val="005108B9"/>
    <w:pPr>
      <w:ind w:left="1980" w:hanging="540"/>
      <w:jc w:val="both"/>
    </w:pPr>
    <w:rPr>
      <w:szCs w:val="20"/>
    </w:rPr>
  </w:style>
  <w:style w:type="paragraph" w:styleId="CommentText">
    <w:name w:val="annotation text"/>
    <w:basedOn w:val="Normal"/>
    <w:link w:val="CommentTextChar"/>
    <w:uiPriority w:val="99"/>
    <w:rsid w:val="005108B9"/>
    <w:pPr>
      <w:widowControl w:val="0"/>
      <w:tabs>
        <w:tab w:val="left" w:pos="-720"/>
      </w:tabs>
      <w:suppressAutoHyphens/>
      <w:jc w:val="both"/>
    </w:pPr>
    <w:rPr>
      <w:rFonts w:ascii="MGaramond" w:hAnsi="MGaramond"/>
      <w:spacing w:val="-3"/>
      <w:szCs w:val="20"/>
    </w:rPr>
  </w:style>
  <w:style w:type="character" w:styleId="Strong">
    <w:name w:val="Strong"/>
    <w:basedOn w:val="DefaultParagraphFont"/>
    <w:rsid w:val="005108B9"/>
    <w:rPr>
      <w:b/>
      <w:bCs/>
    </w:rPr>
  </w:style>
  <w:style w:type="paragraph" w:styleId="BodyText">
    <w:name w:val="Body Text"/>
    <w:basedOn w:val="Normal"/>
    <w:semiHidden/>
    <w:rsid w:val="005108B9"/>
    <w:pPr>
      <w:tabs>
        <w:tab w:val="left" w:pos="720"/>
      </w:tabs>
      <w:jc w:val="both"/>
    </w:pPr>
    <w:rPr>
      <w:szCs w:val="20"/>
    </w:rPr>
  </w:style>
  <w:style w:type="paragraph" w:styleId="HTMLPreformatted">
    <w:name w:val="HTML Preformatted"/>
    <w:basedOn w:val="Normal"/>
    <w:semiHidden/>
    <w:rsid w:val="0051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link w:val="BodyTextIndent2Char"/>
    <w:rsid w:val="005108B9"/>
    <w:pPr>
      <w:tabs>
        <w:tab w:val="left" w:pos="720"/>
      </w:tabs>
      <w:ind w:left="360"/>
      <w:jc w:val="both"/>
    </w:pPr>
    <w:rPr>
      <w:szCs w:val="20"/>
    </w:rPr>
  </w:style>
  <w:style w:type="paragraph" w:styleId="BodyTextIndent">
    <w:name w:val="Body Text Indent"/>
    <w:basedOn w:val="Normal"/>
    <w:link w:val="BodyTextIndentChar"/>
    <w:rsid w:val="005108B9"/>
    <w:pPr>
      <w:tabs>
        <w:tab w:val="left" w:pos="720"/>
      </w:tabs>
      <w:ind w:left="1800" w:hanging="360"/>
      <w:jc w:val="both"/>
    </w:pPr>
    <w:rPr>
      <w:szCs w:val="20"/>
    </w:rPr>
  </w:style>
  <w:style w:type="paragraph" w:styleId="Footer">
    <w:name w:val="footer"/>
    <w:basedOn w:val="Normal"/>
    <w:link w:val="FooterChar"/>
    <w:uiPriority w:val="99"/>
    <w:rsid w:val="005108B9"/>
    <w:pPr>
      <w:tabs>
        <w:tab w:val="center" w:pos="4320"/>
        <w:tab w:val="right" w:pos="8640"/>
      </w:tabs>
    </w:pPr>
    <w:rPr>
      <w:szCs w:val="20"/>
    </w:rPr>
  </w:style>
  <w:style w:type="character" w:styleId="PageNumber">
    <w:name w:val="page number"/>
    <w:basedOn w:val="DefaultParagraphFont"/>
    <w:rsid w:val="005108B9"/>
  </w:style>
  <w:style w:type="character" w:styleId="FollowedHyperlink">
    <w:name w:val="FollowedHyperlink"/>
    <w:basedOn w:val="DefaultParagraphFont"/>
    <w:semiHidden/>
    <w:rsid w:val="005108B9"/>
    <w:rPr>
      <w:color w:val="800080"/>
      <w:u w:val="single"/>
    </w:rPr>
  </w:style>
  <w:style w:type="character" w:styleId="CommentReference">
    <w:name w:val="annotation reference"/>
    <w:basedOn w:val="DefaultParagraphFont"/>
    <w:uiPriority w:val="99"/>
    <w:rsid w:val="005108B9"/>
    <w:rPr>
      <w:sz w:val="16"/>
      <w:szCs w:val="16"/>
    </w:rPr>
  </w:style>
  <w:style w:type="paragraph" w:styleId="BlockText">
    <w:name w:val="Block Text"/>
    <w:basedOn w:val="Normal"/>
    <w:semiHidden/>
    <w:rsid w:val="005108B9"/>
    <w:pPr>
      <w:suppressAutoHyphens/>
      <w:ind w:left="720" w:right="720"/>
      <w:jc w:val="both"/>
    </w:pPr>
    <w:rPr>
      <w:b/>
      <w:bCs/>
    </w:rPr>
  </w:style>
  <w:style w:type="paragraph" w:styleId="BalloonText">
    <w:name w:val="Balloon Text"/>
    <w:basedOn w:val="Normal"/>
    <w:semiHidden/>
    <w:rsid w:val="00ED4047"/>
    <w:rPr>
      <w:rFonts w:ascii="Tahoma" w:hAnsi="Tahoma" w:cs="Tahoma"/>
      <w:sz w:val="16"/>
      <w:szCs w:val="16"/>
    </w:rPr>
  </w:style>
  <w:style w:type="character" w:customStyle="1" w:styleId="Heading3Char">
    <w:name w:val="Heading 3 Char"/>
    <w:basedOn w:val="DefaultParagraphFont"/>
    <w:link w:val="Heading3"/>
    <w:rsid w:val="00FD09B8"/>
    <w:rPr>
      <w:bCs/>
      <w:sz w:val="24"/>
    </w:rPr>
  </w:style>
  <w:style w:type="character" w:customStyle="1" w:styleId="RFPoutline1">
    <w:name w:val="RFP outline 1"/>
    <w:basedOn w:val="DefaultParagraphFont"/>
    <w:semiHidden/>
    <w:rsid w:val="00E40395"/>
  </w:style>
  <w:style w:type="character" w:customStyle="1" w:styleId="RFPoutline3">
    <w:name w:val="RFP outline 3"/>
    <w:basedOn w:val="DefaultParagraphFont"/>
    <w:semiHidden/>
    <w:rsid w:val="00E40395"/>
  </w:style>
  <w:style w:type="character" w:customStyle="1" w:styleId="RFPoutline2">
    <w:name w:val="RFP outline 2"/>
    <w:basedOn w:val="DefaultParagraphFont"/>
    <w:semiHidden/>
    <w:rsid w:val="00E40395"/>
  </w:style>
  <w:style w:type="character" w:customStyle="1" w:styleId="RFPoutline4">
    <w:name w:val="RFP outline 4"/>
    <w:basedOn w:val="DefaultParagraphFont"/>
    <w:semiHidden/>
    <w:rsid w:val="00E40395"/>
  </w:style>
  <w:style w:type="character" w:customStyle="1" w:styleId="RFPoutline5">
    <w:name w:val="RFP outline 5"/>
    <w:basedOn w:val="DefaultParagraphFont"/>
    <w:semiHidden/>
    <w:rsid w:val="00E40395"/>
  </w:style>
  <w:style w:type="paragraph" w:customStyle="1" w:styleId="Level3notTOC">
    <w:name w:val="Level 3 not TOC"/>
    <w:basedOn w:val="Heading3"/>
    <w:link w:val="Level3notTOCChar"/>
    <w:autoRedefine/>
    <w:rsid w:val="00176775"/>
    <w:pPr>
      <w:numPr>
        <w:numId w:val="0"/>
      </w:numPr>
      <w:tabs>
        <w:tab w:val="num" w:pos="72"/>
      </w:tabs>
      <w:ind w:firstLine="1440"/>
      <w:jc w:val="left"/>
    </w:pPr>
    <w:rPr>
      <w:bCs w:val="0"/>
      <w:szCs w:val="24"/>
    </w:rPr>
  </w:style>
  <w:style w:type="character" w:customStyle="1" w:styleId="Level3notTOCChar">
    <w:name w:val="Level 3 not TOC Char"/>
    <w:basedOn w:val="DefaultParagraphFont"/>
    <w:link w:val="Level3notTOC"/>
    <w:rsid w:val="00176775"/>
    <w:rPr>
      <w:sz w:val="24"/>
      <w:szCs w:val="24"/>
      <w:lang w:val="en-US" w:eastAsia="en-US" w:bidi="ar-SA"/>
    </w:rPr>
  </w:style>
  <w:style w:type="paragraph" w:customStyle="1" w:styleId="Level3">
    <w:name w:val="Level 3"/>
    <w:basedOn w:val="Normal"/>
    <w:semiHidden/>
    <w:rsid w:val="00E40395"/>
    <w:pPr>
      <w:widowControl w:val="0"/>
    </w:pPr>
    <w:rPr>
      <w:szCs w:val="20"/>
    </w:rPr>
  </w:style>
  <w:style w:type="paragraph" w:styleId="TOC1">
    <w:name w:val="toc 1"/>
    <w:basedOn w:val="Normal"/>
    <w:next w:val="Normal"/>
    <w:autoRedefine/>
    <w:uiPriority w:val="39"/>
    <w:rsid w:val="000549D6"/>
    <w:pPr>
      <w:tabs>
        <w:tab w:val="left" w:pos="480"/>
        <w:tab w:val="right" w:leader="dot" w:pos="10070"/>
      </w:tabs>
      <w:spacing w:line="276" w:lineRule="auto"/>
    </w:pPr>
  </w:style>
  <w:style w:type="paragraph" w:styleId="TOC2">
    <w:name w:val="toc 2"/>
    <w:basedOn w:val="Normal"/>
    <w:next w:val="Normal"/>
    <w:autoRedefine/>
    <w:semiHidden/>
    <w:rsid w:val="00E40395"/>
    <w:pPr>
      <w:ind w:left="240"/>
    </w:pPr>
  </w:style>
  <w:style w:type="paragraph" w:styleId="DocumentMap">
    <w:name w:val="Document Map"/>
    <w:basedOn w:val="Normal"/>
    <w:semiHidden/>
    <w:rsid w:val="00E40395"/>
    <w:pPr>
      <w:shd w:val="clear" w:color="auto" w:fill="000080"/>
    </w:pPr>
    <w:rPr>
      <w:rFonts w:ascii="Tahoma" w:hAnsi="Tahoma" w:cs="Tahoma"/>
      <w:sz w:val="20"/>
      <w:szCs w:val="20"/>
    </w:rPr>
  </w:style>
  <w:style w:type="paragraph" w:styleId="Caption">
    <w:name w:val="caption"/>
    <w:aliases w:val="Caption-Figure"/>
    <w:basedOn w:val="Normal"/>
    <w:next w:val="Normal"/>
    <w:rsid w:val="003A2A6E"/>
    <w:pPr>
      <w:spacing w:before="120" w:after="120"/>
      <w:jc w:val="center"/>
    </w:pPr>
    <w:rPr>
      <w:b/>
      <w:szCs w:val="20"/>
    </w:rPr>
  </w:style>
  <w:style w:type="paragraph" w:customStyle="1" w:styleId="TableTextLeft">
    <w:name w:val="TableTextLeft"/>
    <w:basedOn w:val="Normal"/>
    <w:semiHidden/>
    <w:rsid w:val="003A2A6E"/>
    <w:pPr>
      <w:tabs>
        <w:tab w:val="left" w:pos="720"/>
        <w:tab w:val="left" w:pos="1440"/>
      </w:tabs>
      <w:spacing w:before="20" w:after="20"/>
    </w:pPr>
    <w:rPr>
      <w:sz w:val="20"/>
      <w:szCs w:val="20"/>
    </w:rPr>
  </w:style>
  <w:style w:type="paragraph" w:customStyle="1" w:styleId="TableHeader">
    <w:name w:val="TableHeader"/>
    <w:basedOn w:val="Normal"/>
    <w:semiHidden/>
    <w:rsid w:val="003A2A6E"/>
    <w:pPr>
      <w:keepNext/>
      <w:tabs>
        <w:tab w:val="left" w:pos="720"/>
        <w:tab w:val="left" w:pos="1440"/>
        <w:tab w:val="left" w:pos="1800"/>
      </w:tabs>
      <w:spacing w:before="20" w:after="20"/>
      <w:jc w:val="center"/>
    </w:pPr>
    <w:rPr>
      <w:b/>
      <w:smallCaps/>
      <w:sz w:val="20"/>
      <w:szCs w:val="20"/>
    </w:rPr>
  </w:style>
  <w:style w:type="table" w:styleId="TableGrid">
    <w:name w:val="Table Grid"/>
    <w:basedOn w:val="TableNormal"/>
    <w:uiPriority w:val="59"/>
    <w:rsid w:val="003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D2FB9"/>
    <w:rPr>
      <w:sz w:val="24"/>
      <w:lang w:val="en-US" w:eastAsia="en-US" w:bidi="ar-SA"/>
    </w:rPr>
  </w:style>
  <w:style w:type="character" w:customStyle="1" w:styleId="Heading2Char">
    <w:name w:val="Heading 2 Char"/>
    <w:basedOn w:val="DefaultParagraphFont"/>
    <w:link w:val="Heading2"/>
    <w:rsid w:val="00F02AC8"/>
    <w:rPr>
      <w:b/>
      <w:sz w:val="24"/>
    </w:rPr>
  </w:style>
  <w:style w:type="paragraph" w:styleId="CommentSubject">
    <w:name w:val="annotation subject"/>
    <w:basedOn w:val="CommentText"/>
    <w:next w:val="CommentText"/>
    <w:semiHidden/>
    <w:rsid w:val="00883197"/>
    <w:pPr>
      <w:widowControl/>
      <w:tabs>
        <w:tab w:val="clear" w:pos="-720"/>
      </w:tabs>
      <w:suppressAutoHyphens w:val="0"/>
      <w:jc w:val="left"/>
    </w:pPr>
    <w:rPr>
      <w:rFonts w:ascii="Times New Roman" w:hAnsi="Times New Roman"/>
      <w:b/>
      <w:bCs/>
      <w:spacing w:val="0"/>
      <w:sz w:val="20"/>
    </w:rPr>
  </w:style>
  <w:style w:type="paragraph" w:styleId="EndnoteText">
    <w:name w:val="endnote text"/>
    <w:basedOn w:val="Normal"/>
    <w:semiHidden/>
    <w:rsid w:val="000723C8"/>
    <w:pPr>
      <w:widowControl w:val="0"/>
    </w:pPr>
    <w:rPr>
      <w:rFonts w:ascii="Courier New" w:hAnsi="Courier New"/>
      <w:snapToGrid w:val="0"/>
      <w:szCs w:val="20"/>
    </w:rPr>
  </w:style>
  <w:style w:type="character" w:styleId="EndnoteReference">
    <w:name w:val="endnote reference"/>
    <w:basedOn w:val="DefaultParagraphFont"/>
    <w:semiHidden/>
    <w:rsid w:val="000723C8"/>
    <w:rPr>
      <w:vertAlign w:val="superscript"/>
    </w:rPr>
  </w:style>
  <w:style w:type="paragraph" w:styleId="FootnoteText">
    <w:name w:val="footnote text"/>
    <w:basedOn w:val="Normal"/>
    <w:link w:val="FootnoteTextChar"/>
    <w:uiPriority w:val="99"/>
    <w:rsid w:val="000723C8"/>
    <w:pPr>
      <w:widowControl w:val="0"/>
    </w:pPr>
    <w:rPr>
      <w:rFonts w:ascii="Courier New" w:hAnsi="Courier New"/>
      <w:snapToGrid w:val="0"/>
      <w:szCs w:val="20"/>
    </w:rPr>
  </w:style>
  <w:style w:type="character" w:styleId="FootnoteReference">
    <w:name w:val="footnote reference"/>
    <w:basedOn w:val="DefaultParagraphFont"/>
    <w:uiPriority w:val="99"/>
    <w:rsid w:val="000723C8"/>
    <w:rPr>
      <w:vertAlign w:val="superscript"/>
    </w:rPr>
  </w:style>
  <w:style w:type="paragraph" w:customStyle="1" w:styleId="level1">
    <w:name w:val="_level1"/>
    <w:rsid w:val="000723C8"/>
    <w:pPr>
      <w:widowControl w:val="0"/>
      <w:tabs>
        <w:tab w:val="left" w:pos="-720"/>
      </w:tabs>
      <w:suppressAutoHyphens/>
      <w:ind w:left="720"/>
    </w:pPr>
    <w:rPr>
      <w:rFonts w:ascii="Courier New" w:hAnsi="Courier New"/>
      <w:snapToGrid w:val="0"/>
    </w:rPr>
  </w:style>
  <w:style w:type="paragraph" w:customStyle="1" w:styleId="level2">
    <w:name w:val="_level2"/>
    <w:rsid w:val="000723C8"/>
    <w:pPr>
      <w:widowControl w:val="0"/>
      <w:tabs>
        <w:tab w:val="left" w:pos="-720"/>
      </w:tabs>
      <w:suppressAutoHyphens/>
      <w:ind w:left="1440"/>
    </w:pPr>
    <w:rPr>
      <w:rFonts w:ascii="Courier New" w:hAnsi="Courier New"/>
      <w:snapToGrid w:val="0"/>
    </w:rPr>
  </w:style>
  <w:style w:type="character" w:customStyle="1" w:styleId="DefaultPara">
    <w:name w:val="Default Para"/>
    <w:basedOn w:val="DefaultParagraphFont"/>
    <w:rsid w:val="000723C8"/>
    <w:rPr>
      <w:rFonts w:ascii="Arial" w:hAnsi="Arial"/>
      <w:noProof w:val="0"/>
      <w:sz w:val="20"/>
      <w:lang w:val="en-US"/>
    </w:rPr>
  </w:style>
  <w:style w:type="paragraph" w:customStyle="1" w:styleId="level30">
    <w:name w:val="_level3"/>
    <w:rsid w:val="000723C8"/>
    <w:pPr>
      <w:widowControl w:val="0"/>
      <w:tabs>
        <w:tab w:val="left" w:pos="-720"/>
      </w:tabs>
      <w:suppressAutoHyphens/>
      <w:ind w:left="2160"/>
    </w:pPr>
    <w:rPr>
      <w:rFonts w:ascii="Courier New" w:hAnsi="Courier New"/>
      <w:snapToGrid w:val="0"/>
    </w:rPr>
  </w:style>
  <w:style w:type="paragraph" w:customStyle="1" w:styleId="level4">
    <w:name w:val="_level4"/>
    <w:rsid w:val="000723C8"/>
    <w:pPr>
      <w:widowControl w:val="0"/>
      <w:tabs>
        <w:tab w:val="left" w:pos="-720"/>
      </w:tabs>
      <w:suppressAutoHyphens/>
      <w:ind w:left="2880"/>
    </w:pPr>
    <w:rPr>
      <w:rFonts w:ascii="Courier New" w:hAnsi="Courier New"/>
      <w:snapToGrid w:val="0"/>
    </w:rPr>
  </w:style>
  <w:style w:type="paragraph" w:customStyle="1" w:styleId="level5">
    <w:name w:val="_level5"/>
    <w:rsid w:val="000723C8"/>
    <w:pPr>
      <w:widowControl w:val="0"/>
      <w:tabs>
        <w:tab w:val="left" w:pos="-720"/>
      </w:tabs>
      <w:suppressAutoHyphens/>
      <w:ind w:left="3600"/>
    </w:pPr>
    <w:rPr>
      <w:rFonts w:ascii="Courier New" w:hAnsi="Courier New"/>
      <w:snapToGrid w:val="0"/>
    </w:rPr>
  </w:style>
  <w:style w:type="paragraph" w:customStyle="1" w:styleId="level6">
    <w:name w:val="_level6"/>
    <w:rsid w:val="000723C8"/>
    <w:pPr>
      <w:widowControl w:val="0"/>
      <w:tabs>
        <w:tab w:val="left" w:pos="-720"/>
      </w:tabs>
      <w:suppressAutoHyphens/>
      <w:ind w:left="4320"/>
    </w:pPr>
    <w:rPr>
      <w:rFonts w:ascii="Courier New" w:hAnsi="Courier New"/>
      <w:snapToGrid w:val="0"/>
    </w:rPr>
  </w:style>
  <w:style w:type="paragraph" w:customStyle="1" w:styleId="level7">
    <w:name w:val="_level7"/>
    <w:rsid w:val="000723C8"/>
    <w:pPr>
      <w:widowControl w:val="0"/>
      <w:tabs>
        <w:tab w:val="left" w:pos="-720"/>
      </w:tabs>
      <w:suppressAutoHyphens/>
      <w:ind w:left="5040"/>
    </w:pPr>
    <w:rPr>
      <w:rFonts w:ascii="Courier New" w:hAnsi="Courier New"/>
      <w:snapToGrid w:val="0"/>
    </w:rPr>
  </w:style>
  <w:style w:type="paragraph" w:customStyle="1" w:styleId="level8">
    <w:name w:val="_level8"/>
    <w:rsid w:val="000723C8"/>
    <w:pPr>
      <w:widowControl w:val="0"/>
      <w:tabs>
        <w:tab w:val="left" w:pos="-720"/>
      </w:tabs>
      <w:suppressAutoHyphens/>
      <w:ind w:left="5760"/>
    </w:pPr>
    <w:rPr>
      <w:rFonts w:ascii="Courier New" w:hAnsi="Courier New"/>
      <w:snapToGrid w:val="0"/>
    </w:rPr>
  </w:style>
  <w:style w:type="paragraph" w:customStyle="1" w:styleId="level9">
    <w:name w:val="_level9"/>
    <w:rsid w:val="000723C8"/>
    <w:pPr>
      <w:widowControl w:val="0"/>
      <w:tabs>
        <w:tab w:val="left" w:pos="-720"/>
      </w:tabs>
      <w:suppressAutoHyphens/>
      <w:ind w:left="6480"/>
    </w:pPr>
    <w:rPr>
      <w:rFonts w:ascii="Courier New" w:hAnsi="Courier New"/>
      <w:snapToGrid w:val="0"/>
    </w:rPr>
  </w:style>
  <w:style w:type="paragraph" w:customStyle="1" w:styleId="levsl1">
    <w:name w:val="_levsl1"/>
    <w:rsid w:val="000723C8"/>
    <w:pPr>
      <w:widowControl w:val="0"/>
      <w:tabs>
        <w:tab w:val="left" w:pos="-720"/>
      </w:tabs>
      <w:suppressAutoHyphens/>
      <w:ind w:left="720"/>
    </w:pPr>
    <w:rPr>
      <w:rFonts w:ascii="Courier New" w:hAnsi="Courier New"/>
      <w:snapToGrid w:val="0"/>
    </w:rPr>
  </w:style>
  <w:style w:type="paragraph" w:customStyle="1" w:styleId="levsl2">
    <w:name w:val="_levsl2"/>
    <w:rsid w:val="000723C8"/>
    <w:pPr>
      <w:widowControl w:val="0"/>
      <w:tabs>
        <w:tab w:val="left" w:pos="-720"/>
      </w:tabs>
      <w:suppressAutoHyphens/>
      <w:ind w:left="1440"/>
    </w:pPr>
    <w:rPr>
      <w:rFonts w:ascii="Courier New" w:hAnsi="Courier New"/>
      <w:snapToGrid w:val="0"/>
    </w:rPr>
  </w:style>
  <w:style w:type="paragraph" w:customStyle="1" w:styleId="levsl3">
    <w:name w:val="_levsl3"/>
    <w:rsid w:val="000723C8"/>
    <w:pPr>
      <w:widowControl w:val="0"/>
      <w:tabs>
        <w:tab w:val="left" w:pos="-720"/>
      </w:tabs>
      <w:suppressAutoHyphens/>
      <w:ind w:left="2160"/>
    </w:pPr>
    <w:rPr>
      <w:rFonts w:ascii="Courier New" w:hAnsi="Courier New"/>
      <w:snapToGrid w:val="0"/>
    </w:rPr>
  </w:style>
  <w:style w:type="paragraph" w:customStyle="1" w:styleId="levsl4">
    <w:name w:val="_levsl4"/>
    <w:rsid w:val="000723C8"/>
    <w:pPr>
      <w:widowControl w:val="0"/>
      <w:tabs>
        <w:tab w:val="left" w:pos="-720"/>
      </w:tabs>
      <w:suppressAutoHyphens/>
      <w:ind w:left="2880"/>
    </w:pPr>
    <w:rPr>
      <w:rFonts w:ascii="Courier New" w:hAnsi="Courier New"/>
      <w:snapToGrid w:val="0"/>
    </w:rPr>
  </w:style>
  <w:style w:type="paragraph" w:customStyle="1" w:styleId="levsl5">
    <w:name w:val="_levsl5"/>
    <w:rsid w:val="000723C8"/>
    <w:pPr>
      <w:widowControl w:val="0"/>
      <w:tabs>
        <w:tab w:val="left" w:pos="-720"/>
      </w:tabs>
      <w:suppressAutoHyphens/>
      <w:ind w:left="3600"/>
    </w:pPr>
    <w:rPr>
      <w:rFonts w:ascii="Courier New" w:hAnsi="Courier New"/>
      <w:snapToGrid w:val="0"/>
    </w:rPr>
  </w:style>
  <w:style w:type="paragraph" w:customStyle="1" w:styleId="levsl6">
    <w:name w:val="_levsl6"/>
    <w:rsid w:val="000723C8"/>
    <w:pPr>
      <w:widowControl w:val="0"/>
      <w:tabs>
        <w:tab w:val="left" w:pos="-720"/>
      </w:tabs>
      <w:suppressAutoHyphens/>
      <w:ind w:left="4320"/>
    </w:pPr>
    <w:rPr>
      <w:rFonts w:ascii="Courier New" w:hAnsi="Courier New"/>
      <w:snapToGrid w:val="0"/>
    </w:rPr>
  </w:style>
  <w:style w:type="paragraph" w:customStyle="1" w:styleId="levsl7">
    <w:name w:val="_levsl7"/>
    <w:rsid w:val="000723C8"/>
    <w:pPr>
      <w:widowControl w:val="0"/>
      <w:tabs>
        <w:tab w:val="left" w:pos="-720"/>
      </w:tabs>
      <w:suppressAutoHyphens/>
      <w:ind w:left="5040"/>
    </w:pPr>
    <w:rPr>
      <w:rFonts w:ascii="Courier New" w:hAnsi="Courier New"/>
      <w:snapToGrid w:val="0"/>
    </w:rPr>
  </w:style>
  <w:style w:type="paragraph" w:customStyle="1" w:styleId="levsl8">
    <w:name w:val="_levsl8"/>
    <w:rsid w:val="000723C8"/>
    <w:pPr>
      <w:widowControl w:val="0"/>
      <w:tabs>
        <w:tab w:val="left" w:pos="-720"/>
      </w:tabs>
      <w:suppressAutoHyphens/>
      <w:ind w:left="5760"/>
    </w:pPr>
    <w:rPr>
      <w:rFonts w:ascii="Courier New" w:hAnsi="Courier New"/>
      <w:snapToGrid w:val="0"/>
    </w:rPr>
  </w:style>
  <w:style w:type="paragraph" w:customStyle="1" w:styleId="levsl9">
    <w:name w:val="_levsl9"/>
    <w:rsid w:val="000723C8"/>
    <w:pPr>
      <w:widowControl w:val="0"/>
      <w:tabs>
        <w:tab w:val="left" w:pos="-720"/>
      </w:tabs>
      <w:suppressAutoHyphens/>
      <w:ind w:left="6480"/>
    </w:pPr>
    <w:rPr>
      <w:rFonts w:ascii="Courier New" w:hAnsi="Courier New"/>
      <w:snapToGrid w:val="0"/>
    </w:rPr>
  </w:style>
  <w:style w:type="paragraph" w:customStyle="1" w:styleId="levnl1">
    <w:name w:val="_levnl1"/>
    <w:rsid w:val="000723C8"/>
    <w:pPr>
      <w:widowControl w:val="0"/>
      <w:tabs>
        <w:tab w:val="left" w:pos="-720"/>
      </w:tabs>
      <w:suppressAutoHyphens/>
      <w:ind w:left="720"/>
    </w:pPr>
    <w:rPr>
      <w:rFonts w:ascii="Courier New" w:hAnsi="Courier New"/>
      <w:snapToGrid w:val="0"/>
    </w:rPr>
  </w:style>
  <w:style w:type="paragraph" w:customStyle="1" w:styleId="levnl2">
    <w:name w:val="_levnl2"/>
    <w:rsid w:val="000723C8"/>
    <w:pPr>
      <w:widowControl w:val="0"/>
      <w:tabs>
        <w:tab w:val="left" w:pos="-720"/>
      </w:tabs>
      <w:suppressAutoHyphens/>
      <w:ind w:left="1440"/>
    </w:pPr>
    <w:rPr>
      <w:rFonts w:ascii="Courier New" w:hAnsi="Courier New"/>
      <w:snapToGrid w:val="0"/>
    </w:rPr>
  </w:style>
  <w:style w:type="paragraph" w:customStyle="1" w:styleId="levnl3">
    <w:name w:val="_levnl3"/>
    <w:rsid w:val="000723C8"/>
    <w:pPr>
      <w:widowControl w:val="0"/>
      <w:tabs>
        <w:tab w:val="left" w:pos="-720"/>
      </w:tabs>
      <w:suppressAutoHyphens/>
      <w:ind w:left="2160"/>
    </w:pPr>
    <w:rPr>
      <w:rFonts w:ascii="Courier New" w:hAnsi="Courier New"/>
      <w:snapToGrid w:val="0"/>
    </w:rPr>
  </w:style>
  <w:style w:type="paragraph" w:customStyle="1" w:styleId="levnl4">
    <w:name w:val="_levnl4"/>
    <w:rsid w:val="000723C8"/>
    <w:pPr>
      <w:widowControl w:val="0"/>
      <w:tabs>
        <w:tab w:val="left" w:pos="-720"/>
      </w:tabs>
      <w:suppressAutoHyphens/>
      <w:ind w:left="2880"/>
    </w:pPr>
    <w:rPr>
      <w:rFonts w:ascii="Courier New" w:hAnsi="Courier New"/>
      <w:snapToGrid w:val="0"/>
    </w:rPr>
  </w:style>
  <w:style w:type="paragraph" w:customStyle="1" w:styleId="levnl5">
    <w:name w:val="_levnl5"/>
    <w:rsid w:val="000723C8"/>
    <w:pPr>
      <w:widowControl w:val="0"/>
      <w:tabs>
        <w:tab w:val="left" w:pos="-720"/>
      </w:tabs>
      <w:suppressAutoHyphens/>
      <w:ind w:left="3600"/>
    </w:pPr>
    <w:rPr>
      <w:rFonts w:ascii="Courier New" w:hAnsi="Courier New"/>
      <w:snapToGrid w:val="0"/>
    </w:rPr>
  </w:style>
  <w:style w:type="paragraph" w:customStyle="1" w:styleId="levnl6">
    <w:name w:val="_levnl6"/>
    <w:rsid w:val="000723C8"/>
    <w:pPr>
      <w:widowControl w:val="0"/>
      <w:tabs>
        <w:tab w:val="left" w:pos="-720"/>
      </w:tabs>
      <w:suppressAutoHyphens/>
      <w:ind w:left="4320"/>
    </w:pPr>
    <w:rPr>
      <w:rFonts w:ascii="Courier New" w:hAnsi="Courier New"/>
      <w:snapToGrid w:val="0"/>
    </w:rPr>
  </w:style>
  <w:style w:type="paragraph" w:customStyle="1" w:styleId="levnl7">
    <w:name w:val="_levnl7"/>
    <w:rsid w:val="000723C8"/>
    <w:pPr>
      <w:widowControl w:val="0"/>
      <w:tabs>
        <w:tab w:val="left" w:pos="-720"/>
      </w:tabs>
      <w:suppressAutoHyphens/>
      <w:ind w:left="5040"/>
    </w:pPr>
    <w:rPr>
      <w:rFonts w:ascii="Courier New" w:hAnsi="Courier New"/>
      <w:snapToGrid w:val="0"/>
    </w:rPr>
  </w:style>
  <w:style w:type="paragraph" w:customStyle="1" w:styleId="levnl8">
    <w:name w:val="_levnl8"/>
    <w:rsid w:val="000723C8"/>
    <w:pPr>
      <w:widowControl w:val="0"/>
      <w:tabs>
        <w:tab w:val="left" w:pos="-720"/>
      </w:tabs>
      <w:suppressAutoHyphens/>
      <w:ind w:left="5760"/>
    </w:pPr>
    <w:rPr>
      <w:rFonts w:ascii="Courier New" w:hAnsi="Courier New"/>
      <w:snapToGrid w:val="0"/>
    </w:rPr>
  </w:style>
  <w:style w:type="paragraph" w:customStyle="1" w:styleId="levnl9">
    <w:name w:val="_levnl9"/>
    <w:rsid w:val="000723C8"/>
    <w:pPr>
      <w:widowControl w:val="0"/>
      <w:tabs>
        <w:tab w:val="left" w:pos="-720"/>
      </w:tabs>
      <w:suppressAutoHyphens/>
      <w:ind w:left="6480"/>
    </w:pPr>
    <w:rPr>
      <w:rFonts w:ascii="Courier New" w:hAnsi="Courier New"/>
      <w:snapToGrid w:val="0"/>
    </w:rPr>
  </w:style>
  <w:style w:type="character" w:customStyle="1" w:styleId="SYSHYPERTEXT">
    <w:name w:val="SYS_HYPERTEXT"/>
    <w:basedOn w:val="DefaultParagraphFont"/>
    <w:rsid w:val="000723C8"/>
    <w:rPr>
      <w:sz w:val="20"/>
      <w:u w:val="single"/>
    </w:rPr>
  </w:style>
  <w:style w:type="character" w:customStyle="1" w:styleId="AutoList11">
    <w:name w:val="AutoList1 1"/>
    <w:basedOn w:val="DefaultParagraphFont"/>
    <w:rsid w:val="000723C8"/>
  </w:style>
  <w:style w:type="character" w:customStyle="1" w:styleId="BulletList1">
    <w:name w:val="Bullet List 1"/>
    <w:basedOn w:val="DefaultParagraphFont"/>
    <w:rsid w:val="000723C8"/>
  </w:style>
  <w:style w:type="character" w:customStyle="1" w:styleId="AutoList31">
    <w:name w:val="AutoList3 1"/>
    <w:basedOn w:val="DefaultParagraphFont"/>
    <w:rsid w:val="000723C8"/>
  </w:style>
  <w:style w:type="character" w:customStyle="1" w:styleId="AutoList41">
    <w:name w:val="AutoList4 1"/>
    <w:basedOn w:val="DefaultParagraphFont"/>
    <w:rsid w:val="000723C8"/>
  </w:style>
  <w:style w:type="character" w:customStyle="1" w:styleId="Numbers21">
    <w:name w:val="Numbers 2 1"/>
    <w:basedOn w:val="DefaultParagraphFont"/>
    <w:rsid w:val="000723C8"/>
  </w:style>
  <w:style w:type="character" w:customStyle="1" w:styleId="AutoList21">
    <w:name w:val="AutoList2 1"/>
    <w:basedOn w:val="DefaultParagraphFont"/>
    <w:rsid w:val="000723C8"/>
  </w:style>
  <w:style w:type="character" w:customStyle="1" w:styleId="Letters8">
    <w:name w:val="Letters 8"/>
    <w:basedOn w:val="DefaultParagraphFont"/>
    <w:rsid w:val="000723C8"/>
  </w:style>
  <w:style w:type="character" w:customStyle="1" w:styleId="Letters7">
    <w:name w:val="Letters 7"/>
    <w:basedOn w:val="DefaultParagraphFont"/>
    <w:rsid w:val="000723C8"/>
  </w:style>
  <w:style w:type="character" w:customStyle="1" w:styleId="Letters6">
    <w:name w:val="Letters 6"/>
    <w:basedOn w:val="DefaultParagraphFont"/>
    <w:rsid w:val="000723C8"/>
  </w:style>
  <w:style w:type="character" w:customStyle="1" w:styleId="Letters5">
    <w:name w:val="Letters 5"/>
    <w:basedOn w:val="DefaultParagraphFont"/>
    <w:rsid w:val="000723C8"/>
  </w:style>
  <w:style w:type="character" w:customStyle="1" w:styleId="Letters4">
    <w:name w:val="Letters 4"/>
    <w:basedOn w:val="DefaultParagraphFont"/>
    <w:rsid w:val="000723C8"/>
  </w:style>
  <w:style w:type="character" w:customStyle="1" w:styleId="Letters3">
    <w:name w:val="Letters 3"/>
    <w:basedOn w:val="DefaultParagraphFont"/>
    <w:rsid w:val="000723C8"/>
  </w:style>
  <w:style w:type="character" w:customStyle="1" w:styleId="Letters2">
    <w:name w:val="Letters 2"/>
    <w:basedOn w:val="DefaultParagraphFont"/>
    <w:rsid w:val="000723C8"/>
  </w:style>
  <w:style w:type="character" w:customStyle="1" w:styleId="Letters1">
    <w:name w:val="Letters 1"/>
    <w:basedOn w:val="DefaultParagraphFont"/>
    <w:rsid w:val="000723C8"/>
  </w:style>
  <w:style w:type="character" w:customStyle="1" w:styleId="RFPoutline8">
    <w:name w:val="RFP outline 8"/>
    <w:basedOn w:val="DefaultParagraphFont"/>
    <w:rsid w:val="000723C8"/>
  </w:style>
  <w:style w:type="character" w:customStyle="1" w:styleId="RFPoutline7">
    <w:name w:val="RFP outline 7"/>
    <w:basedOn w:val="DefaultParagraphFont"/>
    <w:rsid w:val="000723C8"/>
  </w:style>
  <w:style w:type="character" w:customStyle="1" w:styleId="RFPoutline6">
    <w:name w:val="RFP outline 6"/>
    <w:basedOn w:val="DefaultParagraphFont"/>
    <w:rsid w:val="000723C8"/>
  </w:style>
  <w:style w:type="paragraph" w:styleId="TOC3">
    <w:name w:val="toc 3"/>
    <w:basedOn w:val="Normal"/>
    <w:next w:val="Normal"/>
    <w:autoRedefine/>
    <w:semiHidden/>
    <w:rsid w:val="000723C8"/>
    <w:pPr>
      <w:widowControl w:val="0"/>
      <w:tabs>
        <w:tab w:val="left" w:pos="720"/>
        <w:tab w:val="left" w:pos="1440"/>
        <w:tab w:val="left" w:pos="2160"/>
        <w:tab w:val="right" w:leader="dot" w:pos="9360"/>
      </w:tabs>
      <w:suppressAutoHyphens/>
      <w:ind w:left="2160" w:right="720" w:hanging="720"/>
      <w:jc w:val="both"/>
    </w:pPr>
    <w:rPr>
      <w:rFonts w:ascii="Arial" w:hAnsi="Arial"/>
      <w:snapToGrid w:val="0"/>
      <w:spacing w:val="-2"/>
      <w:sz w:val="20"/>
      <w:szCs w:val="20"/>
    </w:rPr>
  </w:style>
  <w:style w:type="paragraph" w:styleId="TOC4">
    <w:name w:val="toc 4"/>
    <w:basedOn w:val="Normal"/>
    <w:next w:val="Normal"/>
    <w:autoRedefine/>
    <w:semiHidden/>
    <w:rsid w:val="000723C8"/>
    <w:pPr>
      <w:widowControl w:val="0"/>
      <w:tabs>
        <w:tab w:val="right" w:pos="9360"/>
      </w:tabs>
      <w:suppressAutoHyphens/>
      <w:ind w:left="2880" w:right="720" w:hanging="720"/>
      <w:jc w:val="both"/>
    </w:pPr>
    <w:rPr>
      <w:rFonts w:ascii="Arial" w:hAnsi="Arial"/>
      <w:snapToGrid w:val="0"/>
      <w:spacing w:val="-2"/>
      <w:sz w:val="20"/>
      <w:szCs w:val="20"/>
    </w:rPr>
  </w:style>
  <w:style w:type="paragraph" w:styleId="TOC5">
    <w:name w:val="toc 5"/>
    <w:basedOn w:val="Normal"/>
    <w:next w:val="Normal"/>
    <w:autoRedefine/>
    <w:semiHidden/>
    <w:rsid w:val="000723C8"/>
    <w:pPr>
      <w:widowControl w:val="0"/>
      <w:tabs>
        <w:tab w:val="right" w:pos="9360"/>
      </w:tabs>
      <w:suppressAutoHyphens/>
      <w:ind w:left="3600" w:right="720" w:hanging="720"/>
      <w:jc w:val="both"/>
    </w:pPr>
    <w:rPr>
      <w:rFonts w:ascii="Arial" w:hAnsi="Arial"/>
      <w:snapToGrid w:val="0"/>
      <w:spacing w:val="-2"/>
      <w:sz w:val="20"/>
      <w:szCs w:val="20"/>
    </w:rPr>
  </w:style>
  <w:style w:type="paragraph" w:styleId="TOC6">
    <w:name w:val="toc 6"/>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7">
    <w:name w:val="toc 7"/>
    <w:basedOn w:val="Normal"/>
    <w:next w:val="Normal"/>
    <w:autoRedefine/>
    <w:semiHidden/>
    <w:rsid w:val="000723C8"/>
    <w:pPr>
      <w:widowControl w:val="0"/>
      <w:suppressAutoHyphens/>
      <w:ind w:left="720" w:hanging="720"/>
    </w:pPr>
    <w:rPr>
      <w:rFonts w:ascii="Courier New" w:hAnsi="Courier New"/>
      <w:snapToGrid w:val="0"/>
      <w:sz w:val="20"/>
      <w:szCs w:val="20"/>
    </w:rPr>
  </w:style>
  <w:style w:type="paragraph" w:styleId="TOC8">
    <w:name w:val="toc 8"/>
    <w:basedOn w:val="Normal"/>
    <w:next w:val="Normal"/>
    <w:autoRedefine/>
    <w:semiHidden/>
    <w:rsid w:val="000723C8"/>
    <w:pPr>
      <w:widowControl w:val="0"/>
      <w:tabs>
        <w:tab w:val="right" w:pos="9360"/>
      </w:tabs>
      <w:suppressAutoHyphens/>
      <w:ind w:left="720" w:hanging="720"/>
    </w:pPr>
    <w:rPr>
      <w:rFonts w:ascii="Courier New" w:hAnsi="Courier New"/>
      <w:snapToGrid w:val="0"/>
      <w:sz w:val="20"/>
      <w:szCs w:val="20"/>
    </w:rPr>
  </w:style>
  <w:style w:type="paragraph" w:styleId="TOC9">
    <w:name w:val="toc 9"/>
    <w:basedOn w:val="Normal"/>
    <w:next w:val="Normal"/>
    <w:autoRedefine/>
    <w:semiHidden/>
    <w:rsid w:val="000723C8"/>
    <w:pPr>
      <w:widowControl w:val="0"/>
      <w:tabs>
        <w:tab w:val="right" w:leader="dot" w:pos="9360"/>
      </w:tabs>
      <w:suppressAutoHyphens/>
      <w:ind w:left="720" w:hanging="720"/>
    </w:pPr>
    <w:rPr>
      <w:rFonts w:ascii="Courier New" w:hAnsi="Courier New"/>
      <w:snapToGrid w:val="0"/>
      <w:sz w:val="20"/>
      <w:szCs w:val="20"/>
    </w:rPr>
  </w:style>
  <w:style w:type="paragraph" w:styleId="Index1">
    <w:name w:val="index 1"/>
    <w:basedOn w:val="Normal"/>
    <w:next w:val="Normal"/>
    <w:autoRedefine/>
    <w:semiHidden/>
    <w:rsid w:val="000723C8"/>
    <w:pPr>
      <w:widowControl w:val="0"/>
      <w:tabs>
        <w:tab w:val="right" w:leader="dot" w:pos="9360"/>
      </w:tabs>
      <w:suppressAutoHyphens/>
      <w:ind w:left="1440" w:right="720" w:hanging="1440"/>
    </w:pPr>
    <w:rPr>
      <w:rFonts w:ascii="Courier New" w:hAnsi="Courier New"/>
      <w:snapToGrid w:val="0"/>
      <w:sz w:val="20"/>
      <w:szCs w:val="20"/>
    </w:rPr>
  </w:style>
  <w:style w:type="paragraph" w:styleId="Index2">
    <w:name w:val="index 2"/>
    <w:basedOn w:val="Normal"/>
    <w:next w:val="Normal"/>
    <w:autoRedefine/>
    <w:semiHidden/>
    <w:rsid w:val="000723C8"/>
    <w:pPr>
      <w:widowControl w:val="0"/>
      <w:tabs>
        <w:tab w:val="right" w:leader="dot" w:pos="9360"/>
      </w:tabs>
      <w:suppressAutoHyphens/>
      <w:ind w:left="1440" w:right="720" w:hanging="720"/>
    </w:pPr>
    <w:rPr>
      <w:rFonts w:ascii="Courier New" w:hAnsi="Courier New"/>
      <w:snapToGrid w:val="0"/>
      <w:sz w:val="20"/>
      <w:szCs w:val="20"/>
    </w:rPr>
  </w:style>
  <w:style w:type="paragraph" w:styleId="TOAHeading">
    <w:name w:val="toa heading"/>
    <w:basedOn w:val="Normal"/>
    <w:next w:val="Normal"/>
    <w:semiHidden/>
    <w:rsid w:val="000723C8"/>
    <w:pPr>
      <w:widowControl w:val="0"/>
      <w:tabs>
        <w:tab w:val="right" w:pos="9360"/>
      </w:tabs>
      <w:suppressAutoHyphens/>
    </w:pPr>
    <w:rPr>
      <w:rFonts w:ascii="Courier New" w:hAnsi="Courier New"/>
      <w:snapToGrid w:val="0"/>
      <w:sz w:val="20"/>
      <w:szCs w:val="20"/>
    </w:rPr>
  </w:style>
  <w:style w:type="character" w:customStyle="1" w:styleId="EquationCaption">
    <w:name w:val="_Equation Caption"/>
    <w:rsid w:val="000723C8"/>
  </w:style>
  <w:style w:type="character" w:customStyle="1" w:styleId="Heading6Char">
    <w:name w:val="Heading 6 Char"/>
    <w:basedOn w:val="DefaultParagraphFont"/>
    <w:link w:val="Heading6"/>
    <w:rsid w:val="00B533A8"/>
    <w:rPr>
      <w:bCs/>
      <w:sz w:val="24"/>
      <w:szCs w:val="24"/>
    </w:rPr>
  </w:style>
  <w:style w:type="character" w:customStyle="1" w:styleId="Heading4Char">
    <w:name w:val="Heading 4 Char"/>
    <w:basedOn w:val="DefaultParagraphFont"/>
    <w:link w:val="Heading4"/>
    <w:rsid w:val="003D58A2"/>
    <w:rPr>
      <w:bCs/>
      <w:sz w:val="24"/>
      <w:szCs w:val="24"/>
    </w:rPr>
  </w:style>
  <w:style w:type="paragraph" w:customStyle="1" w:styleId="TableText">
    <w:name w:val="Table Text"/>
    <w:basedOn w:val="Normal"/>
    <w:rsid w:val="00C814C8"/>
  </w:style>
  <w:style w:type="paragraph" w:styleId="NormalWeb">
    <w:name w:val="Normal (Web)"/>
    <w:basedOn w:val="Normal"/>
    <w:rsid w:val="009C49F4"/>
    <w:pPr>
      <w:spacing w:after="141" w:line="320" w:lineRule="atLeast"/>
    </w:pPr>
    <w:rPr>
      <w:rFonts w:ascii="Trebuchet MS" w:hAnsi="Trebuchet MS"/>
      <w:color w:val="000000"/>
      <w:sz w:val="20"/>
      <w:szCs w:val="20"/>
    </w:rPr>
  </w:style>
  <w:style w:type="character" w:styleId="Emphasis">
    <w:name w:val="Emphasis"/>
    <w:basedOn w:val="DefaultParagraphFont"/>
    <w:rsid w:val="009C49F4"/>
    <w:rPr>
      <w:i/>
      <w:iCs/>
    </w:rPr>
  </w:style>
  <w:style w:type="paragraph" w:customStyle="1" w:styleId="Heading3notTOC">
    <w:name w:val="Heading 3 not TOC"/>
    <w:basedOn w:val="Heading3"/>
    <w:next w:val="Normal"/>
    <w:link w:val="Heading3notTOCChar"/>
    <w:autoRedefine/>
    <w:rsid w:val="00A55186"/>
    <w:pPr>
      <w:keepNext w:val="0"/>
      <w:tabs>
        <w:tab w:val="num" w:pos="-31680"/>
        <w:tab w:val="left" w:pos="1260"/>
      </w:tabs>
      <w:ind w:left="1260" w:hanging="713"/>
    </w:pPr>
    <w:rPr>
      <w:rFonts w:ascii="Arial" w:hAnsi="Arial" w:cs="Arial"/>
      <w:bCs w:val="0"/>
      <w:sz w:val="20"/>
    </w:rPr>
  </w:style>
  <w:style w:type="character" w:customStyle="1" w:styleId="Heading3notTOCChar">
    <w:name w:val="Heading 3 not TOC Char"/>
    <w:basedOn w:val="DefaultParagraphFont"/>
    <w:link w:val="Heading3notTOC"/>
    <w:rsid w:val="00A55186"/>
    <w:rPr>
      <w:rFonts w:ascii="Arial" w:hAnsi="Arial" w:cs="Arial"/>
    </w:rPr>
  </w:style>
  <w:style w:type="character" w:customStyle="1" w:styleId="Heading5Char1">
    <w:name w:val="Heading 5 Char1"/>
    <w:aliases w:val="Heading 5 Char Char"/>
    <w:basedOn w:val="DefaultParagraphFont"/>
    <w:link w:val="Heading5"/>
    <w:rsid w:val="00850C64"/>
    <w:rPr>
      <w:sz w:val="24"/>
      <w:szCs w:val="24"/>
    </w:rPr>
  </w:style>
  <w:style w:type="character" w:customStyle="1" w:styleId="CommentTextChar">
    <w:name w:val="Comment Text Char"/>
    <w:basedOn w:val="DefaultParagraphFont"/>
    <w:link w:val="CommentText"/>
    <w:uiPriority w:val="99"/>
    <w:rsid w:val="00815AE5"/>
    <w:rPr>
      <w:rFonts w:ascii="MGaramond" w:hAnsi="MGaramond"/>
      <w:spacing w:val="-3"/>
      <w:sz w:val="24"/>
    </w:rPr>
  </w:style>
  <w:style w:type="character" w:customStyle="1" w:styleId="BodyTextIndent2Char">
    <w:name w:val="Body Text Indent 2 Char"/>
    <w:basedOn w:val="DefaultParagraphFont"/>
    <w:link w:val="BodyTextIndent2"/>
    <w:rsid w:val="00AD6AD0"/>
    <w:rPr>
      <w:sz w:val="24"/>
    </w:rPr>
  </w:style>
  <w:style w:type="character" w:customStyle="1" w:styleId="BodyTextIndentChar">
    <w:name w:val="Body Text Indent Char"/>
    <w:basedOn w:val="DefaultParagraphFont"/>
    <w:link w:val="BodyTextIndent"/>
    <w:rsid w:val="00AD6AD0"/>
    <w:rPr>
      <w:sz w:val="24"/>
    </w:rPr>
  </w:style>
  <w:style w:type="paragraph" w:styleId="BodyText3">
    <w:name w:val="Body Text 3"/>
    <w:basedOn w:val="Normal"/>
    <w:link w:val="BodyText3Char"/>
    <w:rsid w:val="0056471A"/>
    <w:pPr>
      <w:spacing w:after="120"/>
    </w:pPr>
    <w:rPr>
      <w:sz w:val="16"/>
      <w:szCs w:val="16"/>
    </w:rPr>
  </w:style>
  <w:style w:type="character" w:customStyle="1" w:styleId="BodyText3Char">
    <w:name w:val="Body Text 3 Char"/>
    <w:basedOn w:val="DefaultParagraphFont"/>
    <w:link w:val="BodyText3"/>
    <w:rsid w:val="0056471A"/>
    <w:rPr>
      <w:sz w:val="16"/>
      <w:szCs w:val="16"/>
    </w:rPr>
  </w:style>
  <w:style w:type="character" w:customStyle="1" w:styleId="Heading1Char">
    <w:name w:val="Heading 1 Char"/>
    <w:basedOn w:val="DefaultParagraphFont"/>
    <w:link w:val="Heading1"/>
    <w:rsid w:val="005F4805"/>
    <w:rPr>
      <w:b/>
      <w:sz w:val="24"/>
      <w:szCs w:val="24"/>
    </w:rPr>
  </w:style>
  <w:style w:type="character" w:customStyle="1" w:styleId="FooterChar">
    <w:name w:val="Footer Char"/>
    <w:basedOn w:val="DefaultParagraphFont"/>
    <w:link w:val="Footer"/>
    <w:uiPriority w:val="99"/>
    <w:rsid w:val="009F51CC"/>
    <w:rPr>
      <w:sz w:val="24"/>
    </w:rPr>
  </w:style>
  <w:style w:type="paragraph" w:styleId="ListParagraph">
    <w:name w:val="List Paragraph"/>
    <w:basedOn w:val="Normal"/>
    <w:uiPriority w:val="34"/>
    <w:qFormat/>
    <w:rsid w:val="003B7D22"/>
    <w:pPr>
      <w:ind w:left="720"/>
      <w:contextualSpacing/>
    </w:pPr>
  </w:style>
  <w:style w:type="paragraph" w:customStyle="1" w:styleId="Default">
    <w:name w:val="Default"/>
    <w:rsid w:val="00A96147"/>
    <w:pPr>
      <w:autoSpaceDE w:val="0"/>
      <w:autoSpaceDN w:val="0"/>
      <w:adjustRightInd w:val="0"/>
    </w:pPr>
    <w:rPr>
      <w:color w:val="000000"/>
      <w:sz w:val="24"/>
      <w:szCs w:val="24"/>
    </w:rPr>
  </w:style>
  <w:style w:type="character" w:customStyle="1" w:styleId="FootnoteTextChar">
    <w:name w:val="Footnote Text Char"/>
    <w:link w:val="FootnoteText"/>
    <w:uiPriority w:val="99"/>
    <w:rsid w:val="00A96147"/>
    <w:rPr>
      <w:rFonts w:ascii="Courier New" w:hAnsi="Courier New"/>
      <w:snapToGrid w:val="0"/>
      <w:sz w:val="24"/>
    </w:rPr>
  </w:style>
  <w:style w:type="paragraph" w:styleId="NoSpacing">
    <w:name w:val="No Spacing"/>
    <w:uiPriority w:val="1"/>
    <w:qFormat/>
    <w:rsid w:val="00896C8E"/>
    <w:rPr>
      <w:rFonts w:ascii="Calibri" w:eastAsia="Calibri" w:hAnsi="Calibri"/>
      <w:sz w:val="22"/>
      <w:szCs w:val="22"/>
    </w:rPr>
  </w:style>
  <w:style w:type="paragraph" w:customStyle="1" w:styleId="CM1">
    <w:name w:val="CM1"/>
    <w:basedOn w:val="Default"/>
    <w:next w:val="Default"/>
    <w:uiPriority w:val="99"/>
    <w:rsid w:val="005D16F7"/>
    <w:pPr>
      <w:spacing w:line="260" w:lineRule="atLeast"/>
    </w:pPr>
    <w:rPr>
      <w:rFonts w:ascii="Century Schoolbook" w:eastAsia="Calibri" w:hAnsi="Century Schoolbook"/>
      <w:color w:val="auto"/>
    </w:rPr>
  </w:style>
  <w:style w:type="paragraph" w:styleId="PlainText">
    <w:name w:val="Plain Text"/>
    <w:basedOn w:val="Default"/>
    <w:next w:val="Default"/>
    <w:link w:val="PlainTextChar"/>
    <w:uiPriority w:val="99"/>
    <w:rsid w:val="005D16F7"/>
    <w:rPr>
      <w:rFonts w:ascii="CPMOBB+TimesNewRomanPS" w:eastAsia="Calibri" w:hAnsi="CPMOBB+TimesNewRomanPS"/>
      <w:color w:val="auto"/>
    </w:rPr>
  </w:style>
  <w:style w:type="character" w:customStyle="1" w:styleId="PlainTextChar">
    <w:name w:val="Plain Text Char"/>
    <w:basedOn w:val="DefaultParagraphFont"/>
    <w:link w:val="PlainText"/>
    <w:uiPriority w:val="99"/>
    <w:rsid w:val="005D16F7"/>
    <w:rPr>
      <w:rFonts w:ascii="CPMOBB+TimesNewRomanPS" w:eastAsia="Calibri" w:hAnsi="CPMOBB+TimesNewRomanPS"/>
      <w:sz w:val="24"/>
      <w:szCs w:val="24"/>
    </w:rPr>
  </w:style>
  <w:style w:type="character" w:customStyle="1" w:styleId="Empty">
    <w:name w:val="Empty"/>
    <w:rsid w:val="005D16F7"/>
    <w:rPr>
      <w:rFonts w:ascii="Times New Roman" w:hAnsi="Times New Roman" w:cs="Times New Roman" w:hint="default"/>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935">
      <w:bodyDiv w:val="1"/>
      <w:marLeft w:val="141"/>
      <w:marRight w:val="0"/>
      <w:marTop w:val="353"/>
      <w:marBottom w:val="0"/>
      <w:divBdr>
        <w:top w:val="none" w:sz="0" w:space="0" w:color="auto"/>
        <w:left w:val="none" w:sz="0" w:space="0" w:color="auto"/>
        <w:bottom w:val="none" w:sz="0" w:space="0" w:color="auto"/>
        <w:right w:val="none" w:sz="0" w:space="0" w:color="auto"/>
      </w:divBdr>
    </w:div>
    <w:div w:id="90471394">
      <w:bodyDiv w:val="1"/>
      <w:marLeft w:val="0"/>
      <w:marRight w:val="0"/>
      <w:marTop w:val="0"/>
      <w:marBottom w:val="0"/>
      <w:divBdr>
        <w:top w:val="none" w:sz="0" w:space="0" w:color="auto"/>
        <w:left w:val="none" w:sz="0" w:space="0" w:color="auto"/>
        <w:bottom w:val="none" w:sz="0" w:space="0" w:color="auto"/>
        <w:right w:val="none" w:sz="0" w:space="0" w:color="auto"/>
      </w:divBdr>
      <w:divsChild>
        <w:div w:id="280887840">
          <w:marLeft w:val="0"/>
          <w:marRight w:val="0"/>
          <w:marTop w:val="0"/>
          <w:marBottom w:val="0"/>
          <w:divBdr>
            <w:top w:val="none" w:sz="0" w:space="0" w:color="auto"/>
            <w:left w:val="none" w:sz="0" w:space="0" w:color="auto"/>
            <w:bottom w:val="none" w:sz="0" w:space="0" w:color="auto"/>
            <w:right w:val="none" w:sz="0" w:space="0" w:color="auto"/>
          </w:divBdr>
        </w:div>
      </w:divsChild>
    </w:div>
    <w:div w:id="694619326">
      <w:bodyDiv w:val="1"/>
      <w:marLeft w:val="0"/>
      <w:marRight w:val="0"/>
      <w:marTop w:val="0"/>
      <w:marBottom w:val="0"/>
      <w:divBdr>
        <w:top w:val="none" w:sz="0" w:space="0" w:color="auto"/>
        <w:left w:val="none" w:sz="0" w:space="0" w:color="auto"/>
        <w:bottom w:val="none" w:sz="0" w:space="0" w:color="auto"/>
        <w:right w:val="none" w:sz="0" w:space="0" w:color="auto"/>
      </w:divBdr>
    </w:div>
    <w:div w:id="1120878509">
      <w:bodyDiv w:val="1"/>
      <w:marLeft w:val="0"/>
      <w:marRight w:val="0"/>
      <w:marTop w:val="0"/>
      <w:marBottom w:val="0"/>
      <w:divBdr>
        <w:top w:val="none" w:sz="0" w:space="0" w:color="auto"/>
        <w:left w:val="none" w:sz="0" w:space="0" w:color="auto"/>
        <w:bottom w:val="none" w:sz="0" w:space="0" w:color="auto"/>
        <w:right w:val="none" w:sz="0" w:space="0" w:color="auto"/>
      </w:divBdr>
    </w:div>
    <w:div w:id="1146432927">
      <w:bodyDiv w:val="1"/>
      <w:marLeft w:val="0"/>
      <w:marRight w:val="0"/>
      <w:marTop w:val="0"/>
      <w:marBottom w:val="0"/>
      <w:divBdr>
        <w:top w:val="none" w:sz="0" w:space="0" w:color="auto"/>
        <w:left w:val="none" w:sz="0" w:space="0" w:color="auto"/>
        <w:bottom w:val="none" w:sz="0" w:space="0" w:color="auto"/>
        <w:right w:val="none" w:sz="0" w:space="0" w:color="auto"/>
      </w:divBdr>
    </w:div>
    <w:div w:id="1147429177">
      <w:bodyDiv w:val="1"/>
      <w:marLeft w:val="0"/>
      <w:marRight w:val="0"/>
      <w:marTop w:val="0"/>
      <w:marBottom w:val="0"/>
      <w:divBdr>
        <w:top w:val="none" w:sz="0" w:space="0" w:color="auto"/>
        <w:left w:val="none" w:sz="0" w:space="0" w:color="auto"/>
        <w:bottom w:val="none" w:sz="0" w:space="0" w:color="auto"/>
        <w:right w:val="none" w:sz="0" w:space="0" w:color="auto"/>
      </w:divBdr>
    </w:div>
    <w:div w:id="1446272902">
      <w:bodyDiv w:val="1"/>
      <w:marLeft w:val="0"/>
      <w:marRight w:val="0"/>
      <w:marTop w:val="0"/>
      <w:marBottom w:val="0"/>
      <w:divBdr>
        <w:top w:val="none" w:sz="0" w:space="0" w:color="auto"/>
        <w:left w:val="none" w:sz="0" w:space="0" w:color="auto"/>
        <w:bottom w:val="none" w:sz="0" w:space="0" w:color="auto"/>
        <w:right w:val="none" w:sz="0" w:space="0" w:color="auto"/>
      </w:divBdr>
    </w:div>
    <w:div w:id="1597859619">
      <w:bodyDiv w:val="1"/>
      <w:marLeft w:val="0"/>
      <w:marRight w:val="0"/>
      <w:marTop w:val="0"/>
      <w:marBottom w:val="0"/>
      <w:divBdr>
        <w:top w:val="none" w:sz="0" w:space="0" w:color="auto"/>
        <w:left w:val="none" w:sz="0" w:space="0" w:color="auto"/>
        <w:bottom w:val="none" w:sz="0" w:space="0" w:color="auto"/>
        <w:right w:val="none" w:sz="0" w:space="0" w:color="auto"/>
      </w:divBdr>
    </w:div>
    <w:div w:id="1775053039">
      <w:bodyDiv w:val="1"/>
      <w:marLeft w:val="0"/>
      <w:marRight w:val="0"/>
      <w:marTop w:val="0"/>
      <w:marBottom w:val="0"/>
      <w:divBdr>
        <w:top w:val="none" w:sz="0" w:space="0" w:color="auto"/>
        <w:left w:val="none" w:sz="0" w:space="0" w:color="auto"/>
        <w:bottom w:val="none" w:sz="0" w:space="0" w:color="auto"/>
        <w:right w:val="none" w:sz="0" w:space="0" w:color="auto"/>
      </w:divBdr>
    </w:div>
    <w:div w:id="20728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eg.state.nv.us" TargetMode="External"/><Relationship Id="rId18" Type="http://schemas.openxmlformats.org/officeDocument/2006/relationships/hyperlink" Target="https://en.wikipedia.org/wiki/Health_care_provider" TargetMode="External"/><Relationship Id="rId26" Type="http://schemas.openxmlformats.org/officeDocument/2006/relationships/hyperlink" Target="mailto:mcwashington@health.nv.gov"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state.nv.us" TargetMode="External"/><Relationship Id="rId17" Type="http://schemas.openxmlformats.org/officeDocument/2006/relationships/hyperlink" Target="https://en.wikipedia.org/wiki/Health_care" TargetMode="External"/><Relationship Id="rId25" Type="http://schemas.openxmlformats.org/officeDocument/2006/relationships/package" Target="embeddings/Microsoft_Word_Document2.docx"/><Relationship Id="rId33" Type="http://schemas.openxmlformats.org/officeDocument/2006/relationships/hyperlink" Target="mailto:mcwashington@health.nv.gov" TargetMode="External"/><Relationship Id="rId2" Type="http://schemas.openxmlformats.org/officeDocument/2006/relationships/numbering" Target="numbering.xml"/><Relationship Id="rId16" Type="http://schemas.openxmlformats.org/officeDocument/2006/relationships/hyperlink" Target="mailto:kendrafurlong@health.nv.gov" TargetMode="External"/><Relationship Id="rId20" Type="http://schemas.openxmlformats.org/officeDocument/2006/relationships/oleObject" Target="embeddings/Microsoft_Word_97_-_2003_Document1.doc"/><Relationship Id="rId29"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rchasing.state.nv.us" TargetMode="External"/><Relationship Id="rId24" Type="http://schemas.openxmlformats.org/officeDocument/2006/relationships/image" Target="media/image4.emf"/><Relationship Id="rId32"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hyperlink" Target="mailto:kendrafurlong@health.nv.gov" TargetMode="External"/><Relationship Id="rId23" Type="http://schemas.openxmlformats.org/officeDocument/2006/relationships/hyperlink" Target="mailto:mcwashington@health.nv.gov" TargetMode="Externa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hyperlink" Target="mailto:mcwashington@health.nv.gov" TargetMode="External"/><Relationship Id="rId19" Type="http://schemas.openxmlformats.org/officeDocument/2006/relationships/image" Target="media/image2.emf"/><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vsos.gov" TargetMode="External"/><Relationship Id="rId22" Type="http://schemas.openxmlformats.org/officeDocument/2006/relationships/package" Target="embeddings/Microsoft_Word_Document1.docx"/><Relationship Id="rId27" Type="http://schemas.openxmlformats.org/officeDocument/2006/relationships/hyperlink" Target="mailto:mcwashington@health.nv.gov" TargetMode="External"/><Relationship Id="rId30" Type="http://schemas.openxmlformats.org/officeDocument/2006/relationships/hyperlink" Target="mailto:mcwashington@health.nv.gov"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tegration.samhsa.gov/integrated-care-models/A_Standard_Framework_for_Levels_of_Integrated_Healthcare.pdf" TargetMode="External"/><Relationship Id="rId2" Type="http://schemas.openxmlformats.org/officeDocument/2006/relationships/hyperlink" Target="http://nrepp.samhsa.gov/01_landing.aspx" TargetMode="External"/><Relationship Id="rId1" Type="http://schemas.openxmlformats.org/officeDocument/2006/relationships/hyperlink" Target="http://www.samhsa.gov/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0B15-F69C-4EE4-BD40-7F9FA967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56</Pages>
  <Words>17525</Words>
  <Characters>102450</Characters>
  <Application>Microsoft Office Word</Application>
  <DocSecurity>2</DocSecurity>
  <Lines>853</Lines>
  <Paragraphs>239</Paragraphs>
  <ScaleCrop>false</ScaleCrop>
  <HeadingPairs>
    <vt:vector size="2" baseType="variant">
      <vt:variant>
        <vt:lpstr>Title</vt:lpstr>
      </vt:variant>
      <vt:variant>
        <vt:i4>1</vt:i4>
      </vt:variant>
    </vt:vector>
  </HeadingPairs>
  <TitlesOfParts>
    <vt:vector size="1" baseType="lpstr">
      <vt:lpstr>Division of Purchasing</vt:lpstr>
    </vt:vector>
  </TitlesOfParts>
  <Company>Administration</Company>
  <LinksUpToDate>false</LinksUpToDate>
  <CharactersWithSpaces>119736</CharactersWithSpaces>
  <SharedDoc>false</SharedDoc>
  <HLinks>
    <vt:vector size="216" baseType="variant">
      <vt:variant>
        <vt:i4>786470</vt:i4>
      </vt:variant>
      <vt:variant>
        <vt:i4>211</vt:i4>
      </vt:variant>
      <vt:variant>
        <vt:i4>0</vt:i4>
      </vt:variant>
      <vt:variant>
        <vt:i4>5</vt:i4>
      </vt:variant>
      <vt:variant>
        <vt:lpwstr>mailto:srvpurch@purchasing.state.nv.us</vt:lpwstr>
      </vt:variant>
      <vt:variant>
        <vt:lpwstr/>
      </vt:variant>
      <vt:variant>
        <vt:i4>786470</vt:i4>
      </vt:variant>
      <vt:variant>
        <vt:i4>205</vt:i4>
      </vt:variant>
      <vt:variant>
        <vt:i4>0</vt:i4>
      </vt:variant>
      <vt:variant>
        <vt:i4>5</vt:i4>
      </vt:variant>
      <vt:variant>
        <vt:lpwstr>mailto:srvpurch@purchasing.state.nv.us</vt:lpwstr>
      </vt:variant>
      <vt:variant>
        <vt:lpwstr/>
      </vt:variant>
      <vt:variant>
        <vt:i4>1638475</vt:i4>
      </vt:variant>
      <vt:variant>
        <vt:i4>198</vt:i4>
      </vt:variant>
      <vt:variant>
        <vt:i4>0</vt:i4>
      </vt:variant>
      <vt:variant>
        <vt:i4>5</vt:i4>
      </vt:variant>
      <vt:variant>
        <vt:lpwstr>http://purchasing.state.nv.us/services/sdocs.htm</vt:lpwstr>
      </vt:variant>
      <vt:variant>
        <vt:lpwstr/>
      </vt:variant>
      <vt:variant>
        <vt:i4>7274597</vt:i4>
      </vt:variant>
      <vt:variant>
        <vt:i4>195</vt:i4>
      </vt:variant>
      <vt:variant>
        <vt:i4>0</vt:i4>
      </vt:variant>
      <vt:variant>
        <vt:i4>5</vt:i4>
      </vt:variant>
      <vt:variant>
        <vt:lpwstr>http://sos.state.nv.us/</vt:lpwstr>
      </vt:variant>
      <vt:variant>
        <vt:lpwstr/>
      </vt:variant>
      <vt:variant>
        <vt:i4>6553654</vt:i4>
      </vt:variant>
      <vt:variant>
        <vt:i4>186</vt:i4>
      </vt:variant>
      <vt:variant>
        <vt:i4>0</vt:i4>
      </vt:variant>
      <vt:variant>
        <vt:i4>5</vt:i4>
      </vt:variant>
      <vt:variant>
        <vt:lpwstr>http://www.leg.state.nv.us/</vt:lpwstr>
      </vt:variant>
      <vt:variant>
        <vt:lpwstr/>
      </vt:variant>
      <vt:variant>
        <vt:i4>6553654</vt:i4>
      </vt:variant>
      <vt:variant>
        <vt:i4>183</vt:i4>
      </vt:variant>
      <vt:variant>
        <vt:i4>0</vt:i4>
      </vt:variant>
      <vt:variant>
        <vt:i4>5</vt:i4>
      </vt:variant>
      <vt:variant>
        <vt:lpwstr>http://www.leg.state.nv.us/</vt:lpwstr>
      </vt:variant>
      <vt:variant>
        <vt:lpwstr/>
      </vt:variant>
      <vt:variant>
        <vt:i4>1310783</vt:i4>
      </vt:variant>
      <vt:variant>
        <vt:i4>176</vt:i4>
      </vt:variant>
      <vt:variant>
        <vt:i4>0</vt:i4>
      </vt:variant>
      <vt:variant>
        <vt:i4>5</vt:i4>
      </vt:variant>
      <vt:variant>
        <vt:lpwstr/>
      </vt:variant>
      <vt:variant>
        <vt:lpwstr>_Toc258576255</vt:lpwstr>
      </vt:variant>
      <vt:variant>
        <vt:i4>1310783</vt:i4>
      </vt:variant>
      <vt:variant>
        <vt:i4>170</vt:i4>
      </vt:variant>
      <vt:variant>
        <vt:i4>0</vt:i4>
      </vt:variant>
      <vt:variant>
        <vt:i4>5</vt:i4>
      </vt:variant>
      <vt:variant>
        <vt:lpwstr/>
      </vt:variant>
      <vt:variant>
        <vt:lpwstr>_Toc258576254</vt:lpwstr>
      </vt:variant>
      <vt:variant>
        <vt:i4>1310783</vt:i4>
      </vt:variant>
      <vt:variant>
        <vt:i4>164</vt:i4>
      </vt:variant>
      <vt:variant>
        <vt:i4>0</vt:i4>
      </vt:variant>
      <vt:variant>
        <vt:i4>5</vt:i4>
      </vt:variant>
      <vt:variant>
        <vt:lpwstr/>
      </vt:variant>
      <vt:variant>
        <vt:lpwstr>_Toc258576253</vt:lpwstr>
      </vt:variant>
      <vt:variant>
        <vt:i4>1310783</vt:i4>
      </vt:variant>
      <vt:variant>
        <vt:i4>158</vt:i4>
      </vt:variant>
      <vt:variant>
        <vt:i4>0</vt:i4>
      </vt:variant>
      <vt:variant>
        <vt:i4>5</vt:i4>
      </vt:variant>
      <vt:variant>
        <vt:lpwstr/>
      </vt:variant>
      <vt:variant>
        <vt:lpwstr>_Toc258576252</vt:lpwstr>
      </vt:variant>
      <vt:variant>
        <vt:i4>1310783</vt:i4>
      </vt:variant>
      <vt:variant>
        <vt:i4>152</vt:i4>
      </vt:variant>
      <vt:variant>
        <vt:i4>0</vt:i4>
      </vt:variant>
      <vt:variant>
        <vt:i4>5</vt:i4>
      </vt:variant>
      <vt:variant>
        <vt:lpwstr/>
      </vt:variant>
      <vt:variant>
        <vt:lpwstr>_Toc258576251</vt:lpwstr>
      </vt:variant>
      <vt:variant>
        <vt:i4>1310783</vt:i4>
      </vt:variant>
      <vt:variant>
        <vt:i4>146</vt:i4>
      </vt:variant>
      <vt:variant>
        <vt:i4>0</vt:i4>
      </vt:variant>
      <vt:variant>
        <vt:i4>5</vt:i4>
      </vt:variant>
      <vt:variant>
        <vt:lpwstr/>
      </vt:variant>
      <vt:variant>
        <vt:lpwstr>_Toc258576250</vt:lpwstr>
      </vt:variant>
      <vt:variant>
        <vt:i4>1376319</vt:i4>
      </vt:variant>
      <vt:variant>
        <vt:i4>140</vt:i4>
      </vt:variant>
      <vt:variant>
        <vt:i4>0</vt:i4>
      </vt:variant>
      <vt:variant>
        <vt:i4>5</vt:i4>
      </vt:variant>
      <vt:variant>
        <vt:lpwstr/>
      </vt:variant>
      <vt:variant>
        <vt:lpwstr>_Toc258576249</vt:lpwstr>
      </vt:variant>
      <vt:variant>
        <vt:i4>1376319</vt:i4>
      </vt:variant>
      <vt:variant>
        <vt:i4>134</vt:i4>
      </vt:variant>
      <vt:variant>
        <vt:i4>0</vt:i4>
      </vt:variant>
      <vt:variant>
        <vt:i4>5</vt:i4>
      </vt:variant>
      <vt:variant>
        <vt:lpwstr/>
      </vt:variant>
      <vt:variant>
        <vt:lpwstr>_Toc258576248</vt:lpwstr>
      </vt:variant>
      <vt:variant>
        <vt:i4>1376319</vt:i4>
      </vt:variant>
      <vt:variant>
        <vt:i4>128</vt:i4>
      </vt:variant>
      <vt:variant>
        <vt:i4>0</vt:i4>
      </vt:variant>
      <vt:variant>
        <vt:i4>5</vt:i4>
      </vt:variant>
      <vt:variant>
        <vt:lpwstr/>
      </vt:variant>
      <vt:variant>
        <vt:lpwstr>_Toc258576247</vt:lpwstr>
      </vt:variant>
      <vt:variant>
        <vt:i4>1376319</vt:i4>
      </vt:variant>
      <vt:variant>
        <vt:i4>122</vt:i4>
      </vt:variant>
      <vt:variant>
        <vt:i4>0</vt:i4>
      </vt:variant>
      <vt:variant>
        <vt:i4>5</vt:i4>
      </vt:variant>
      <vt:variant>
        <vt:lpwstr/>
      </vt:variant>
      <vt:variant>
        <vt:lpwstr>_Toc258576246</vt:lpwstr>
      </vt:variant>
      <vt:variant>
        <vt:i4>1376319</vt:i4>
      </vt:variant>
      <vt:variant>
        <vt:i4>116</vt:i4>
      </vt:variant>
      <vt:variant>
        <vt:i4>0</vt:i4>
      </vt:variant>
      <vt:variant>
        <vt:i4>5</vt:i4>
      </vt:variant>
      <vt:variant>
        <vt:lpwstr/>
      </vt:variant>
      <vt:variant>
        <vt:lpwstr>_Toc258576245</vt:lpwstr>
      </vt:variant>
      <vt:variant>
        <vt:i4>1376319</vt:i4>
      </vt:variant>
      <vt:variant>
        <vt:i4>110</vt:i4>
      </vt:variant>
      <vt:variant>
        <vt:i4>0</vt:i4>
      </vt:variant>
      <vt:variant>
        <vt:i4>5</vt:i4>
      </vt:variant>
      <vt:variant>
        <vt:lpwstr/>
      </vt:variant>
      <vt:variant>
        <vt:lpwstr>_Toc258576244</vt:lpwstr>
      </vt:variant>
      <vt:variant>
        <vt:i4>1376319</vt:i4>
      </vt:variant>
      <vt:variant>
        <vt:i4>104</vt:i4>
      </vt:variant>
      <vt:variant>
        <vt:i4>0</vt:i4>
      </vt:variant>
      <vt:variant>
        <vt:i4>5</vt:i4>
      </vt:variant>
      <vt:variant>
        <vt:lpwstr/>
      </vt:variant>
      <vt:variant>
        <vt:lpwstr>_Toc258576243</vt:lpwstr>
      </vt:variant>
      <vt:variant>
        <vt:i4>1376319</vt:i4>
      </vt:variant>
      <vt:variant>
        <vt:i4>98</vt:i4>
      </vt:variant>
      <vt:variant>
        <vt:i4>0</vt:i4>
      </vt:variant>
      <vt:variant>
        <vt:i4>5</vt:i4>
      </vt:variant>
      <vt:variant>
        <vt:lpwstr/>
      </vt:variant>
      <vt:variant>
        <vt:lpwstr>_Toc258576242</vt:lpwstr>
      </vt:variant>
      <vt:variant>
        <vt:i4>1376319</vt:i4>
      </vt:variant>
      <vt:variant>
        <vt:i4>92</vt:i4>
      </vt:variant>
      <vt:variant>
        <vt:i4>0</vt:i4>
      </vt:variant>
      <vt:variant>
        <vt:i4>5</vt:i4>
      </vt:variant>
      <vt:variant>
        <vt:lpwstr/>
      </vt:variant>
      <vt:variant>
        <vt:lpwstr>_Toc258576241</vt:lpwstr>
      </vt:variant>
      <vt:variant>
        <vt:i4>1376319</vt:i4>
      </vt:variant>
      <vt:variant>
        <vt:i4>86</vt:i4>
      </vt:variant>
      <vt:variant>
        <vt:i4>0</vt:i4>
      </vt:variant>
      <vt:variant>
        <vt:i4>5</vt:i4>
      </vt:variant>
      <vt:variant>
        <vt:lpwstr/>
      </vt:variant>
      <vt:variant>
        <vt:lpwstr>_Toc258576240</vt:lpwstr>
      </vt:variant>
      <vt:variant>
        <vt:i4>1179711</vt:i4>
      </vt:variant>
      <vt:variant>
        <vt:i4>80</vt:i4>
      </vt:variant>
      <vt:variant>
        <vt:i4>0</vt:i4>
      </vt:variant>
      <vt:variant>
        <vt:i4>5</vt:i4>
      </vt:variant>
      <vt:variant>
        <vt:lpwstr/>
      </vt:variant>
      <vt:variant>
        <vt:lpwstr>_Toc258576239</vt:lpwstr>
      </vt:variant>
      <vt:variant>
        <vt:i4>1179711</vt:i4>
      </vt:variant>
      <vt:variant>
        <vt:i4>74</vt:i4>
      </vt:variant>
      <vt:variant>
        <vt:i4>0</vt:i4>
      </vt:variant>
      <vt:variant>
        <vt:i4>5</vt:i4>
      </vt:variant>
      <vt:variant>
        <vt:lpwstr/>
      </vt:variant>
      <vt:variant>
        <vt:lpwstr>_Toc258576238</vt:lpwstr>
      </vt:variant>
      <vt:variant>
        <vt:i4>1179711</vt:i4>
      </vt:variant>
      <vt:variant>
        <vt:i4>68</vt:i4>
      </vt:variant>
      <vt:variant>
        <vt:i4>0</vt:i4>
      </vt:variant>
      <vt:variant>
        <vt:i4>5</vt:i4>
      </vt:variant>
      <vt:variant>
        <vt:lpwstr/>
      </vt:variant>
      <vt:variant>
        <vt:lpwstr>_Toc258576237</vt:lpwstr>
      </vt:variant>
      <vt:variant>
        <vt:i4>1179711</vt:i4>
      </vt:variant>
      <vt:variant>
        <vt:i4>62</vt:i4>
      </vt:variant>
      <vt:variant>
        <vt:i4>0</vt:i4>
      </vt:variant>
      <vt:variant>
        <vt:i4>5</vt:i4>
      </vt:variant>
      <vt:variant>
        <vt:lpwstr/>
      </vt:variant>
      <vt:variant>
        <vt:lpwstr>_Toc258576236</vt:lpwstr>
      </vt:variant>
      <vt:variant>
        <vt:i4>1179711</vt:i4>
      </vt:variant>
      <vt:variant>
        <vt:i4>56</vt:i4>
      </vt:variant>
      <vt:variant>
        <vt:i4>0</vt:i4>
      </vt:variant>
      <vt:variant>
        <vt:i4>5</vt:i4>
      </vt:variant>
      <vt:variant>
        <vt:lpwstr/>
      </vt:variant>
      <vt:variant>
        <vt:lpwstr>_Toc258576235</vt:lpwstr>
      </vt:variant>
      <vt:variant>
        <vt:i4>1179711</vt:i4>
      </vt:variant>
      <vt:variant>
        <vt:i4>50</vt:i4>
      </vt:variant>
      <vt:variant>
        <vt:i4>0</vt:i4>
      </vt:variant>
      <vt:variant>
        <vt:i4>5</vt:i4>
      </vt:variant>
      <vt:variant>
        <vt:lpwstr/>
      </vt:variant>
      <vt:variant>
        <vt:lpwstr>_Toc258576234</vt:lpwstr>
      </vt:variant>
      <vt:variant>
        <vt:i4>1179711</vt:i4>
      </vt:variant>
      <vt:variant>
        <vt:i4>44</vt:i4>
      </vt:variant>
      <vt:variant>
        <vt:i4>0</vt:i4>
      </vt:variant>
      <vt:variant>
        <vt:i4>5</vt:i4>
      </vt:variant>
      <vt:variant>
        <vt:lpwstr/>
      </vt:variant>
      <vt:variant>
        <vt:lpwstr>_Toc258576233</vt:lpwstr>
      </vt:variant>
      <vt:variant>
        <vt:i4>1179711</vt:i4>
      </vt:variant>
      <vt:variant>
        <vt:i4>38</vt:i4>
      </vt:variant>
      <vt:variant>
        <vt:i4>0</vt:i4>
      </vt:variant>
      <vt:variant>
        <vt:i4>5</vt:i4>
      </vt:variant>
      <vt:variant>
        <vt:lpwstr/>
      </vt:variant>
      <vt:variant>
        <vt:lpwstr>_Toc258576232</vt:lpwstr>
      </vt:variant>
      <vt:variant>
        <vt:i4>1179711</vt:i4>
      </vt:variant>
      <vt:variant>
        <vt:i4>32</vt:i4>
      </vt:variant>
      <vt:variant>
        <vt:i4>0</vt:i4>
      </vt:variant>
      <vt:variant>
        <vt:i4>5</vt:i4>
      </vt:variant>
      <vt:variant>
        <vt:lpwstr/>
      </vt:variant>
      <vt:variant>
        <vt:lpwstr>_Toc258576231</vt:lpwstr>
      </vt:variant>
      <vt:variant>
        <vt:i4>1179711</vt:i4>
      </vt:variant>
      <vt:variant>
        <vt:i4>26</vt:i4>
      </vt:variant>
      <vt:variant>
        <vt:i4>0</vt:i4>
      </vt:variant>
      <vt:variant>
        <vt:i4>5</vt:i4>
      </vt:variant>
      <vt:variant>
        <vt:lpwstr/>
      </vt:variant>
      <vt:variant>
        <vt:lpwstr>_Toc258576230</vt:lpwstr>
      </vt:variant>
      <vt:variant>
        <vt:i4>1245247</vt:i4>
      </vt:variant>
      <vt:variant>
        <vt:i4>20</vt:i4>
      </vt:variant>
      <vt:variant>
        <vt:i4>0</vt:i4>
      </vt:variant>
      <vt:variant>
        <vt:i4>5</vt:i4>
      </vt:variant>
      <vt:variant>
        <vt:lpwstr/>
      </vt:variant>
      <vt:variant>
        <vt:lpwstr>_Toc258576229</vt:lpwstr>
      </vt:variant>
      <vt:variant>
        <vt:i4>1245247</vt:i4>
      </vt:variant>
      <vt:variant>
        <vt:i4>14</vt:i4>
      </vt:variant>
      <vt:variant>
        <vt:i4>0</vt:i4>
      </vt:variant>
      <vt:variant>
        <vt:i4>5</vt:i4>
      </vt:variant>
      <vt:variant>
        <vt:lpwstr/>
      </vt:variant>
      <vt:variant>
        <vt:lpwstr>_Toc258576228</vt:lpwstr>
      </vt:variant>
      <vt:variant>
        <vt:i4>1245247</vt:i4>
      </vt:variant>
      <vt:variant>
        <vt:i4>8</vt:i4>
      </vt:variant>
      <vt:variant>
        <vt:i4>0</vt:i4>
      </vt:variant>
      <vt:variant>
        <vt:i4>5</vt:i4>
      </vt:variant>
      <vt:variant>
        <vt:lpwstr/>
      </vt:variant>
      <vt:variant>
        <vt:lpwstr>_Toc258576227</vt:lpwstr>
      </vt:variant>
      <vt:variant>
        <vt:i4>1245247</vt:i4>
      </vt:variant>
      <vt:variant>
        <vt:i4>2</vt:i4>
      </vt:variant>
      <vt:variant>
        <vt:i4>0</vt:i4>
      </vt:variant>
      <vt:variant>
        <vt:i4>5</vt:i4>
      </vt:variant>
      <vt:variant>
        <vt:lpwstr/>
      </vt:variant>
      <vt:variant>
        <vt:lpwstr>_Toc258576226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Purchasing</dc:title>
  <dc:creator>Services Purchasing</dc:creator>
  <cp:lastModifiedBy>Martha C. Washington</cp:lastModifiedBy>
  <cp:revision>10</cp:revision>
  <cp:lastPrinted>2016-02-18T21:17:00Z</cp:lastPrinted>
  <dcterms:created xsi:type="dcterms:W3CDTF">2016-02-22T16:25:00Z</dcterms:created>
  <dcterms:modified xsi:type="dcterms:W3CDTF">2016-03-02T22:49:00Z</dcterms:modified>
</cp:coreProperties>
</file>